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000000" w:themeColor="text1"/>
          <w:sz w:val="72"/>
          <w:szCs w:val="72"/>
        </w:rPr>
        <w:id w:val="1833336649"/>
        <w:docPartObj>
          <w:docPartGallery w:val="Cover Pages"/>
          <w:docPartUnique/>
        </w:docPartObj>
      </w:sdtPr>
      <w:sdtEndPr>
        <w:rPr>
          <w:sz w:val="56"/>
          <w:szCs w:val="20"/>
        </w:rPr>
      </w:sdtEndPr>
      <w:sdtContent>
        <w:tbl>
          <w:tblPr>
            <w:tblpPr w:leftFromText="187" w:rightFromText="187" w:tblpYSpec="bottom"/>
            <w:tblOverlap w:val="never"/>
            <w:tblW w:w="5000" w:type="pct"/>
            <w:tblCellMar>
              <w:top w:w="115" w:type="dxa"/>
              <w:left w:w="115" w:type="dxa"/>
              <w:bottom w:w="72" w:type="dxa"/>
              <w:right w:w="115" w:type="dxa"/>
            </w:tblCellMar>
            <w:tblLook w:val="04A0" w:firstRow="1" w:lastRow="0" w:firstColumn="1" w:lastColumn="0" w:noHBand="0" w:noVBand="1"/>
          </w:tblPr>
          <w:tblGrid>
            <w:gridCol w:w="1088"/>
            <w:gridCol w:w="4480"/>
            <w:gridCol w:w="4022"/>
          </w:tblGrid>
          <w:tr w:rsidR="00863F75" w:rsidRPr="00863F75" w:rsidTr="006878EE">
            <w:trPr>
              <w:trHeight w:val="1800"/>
            </w:trPr>
            <w:tc>
              <w:tcPr>
                <w:tcW w:w="9590" w:type="dxa"/>
                <w:gridSpan w:val="3"/>
                <w:tcMar>
                  <w:top w:w="115" w:type="dxa"/>
                  <w:left w:w="115" w:type="dxa"/>
                  <w:bottom w:w="72" w:type="dxa"/>
                  <w:right w:w="115" w:type="dxa"/>
                </w:tcMar>
                <w:vAlign w:val="center"/>
              </w:tcPr>
              <w:p w:rsidR="00980435" w:rsidRPr="00802ADA" w:rsidRDefault="00C04832">
                <w:pPr>
                  <w:pStyle w:val="NoSpacing"/>
                  <w:rPr>
                    <w:rFonts w:asciiTheme="majorHAnsi" w:eastAsiaTheme="majorEastAsia" w:hAnsiTheme="majorHAnsi" w:cstheme="majorBidi"/>
                    <w:color w:val="000000" w:themeColor="text1"/>
                    <w:sz w:val="72"/>
                    <w:szCs w:val="72"/>
                  </w:rPr>
                </w:pPr>
                <w:sdt>
                  <w:sdtPr>
                    <w:rPr>
                      <w:rFonts w:ascii="Arial" w:eastAsiaTheme="majorEastAsia" w:hAnsi="Arial" w:cs="Arial"/>
                      <w:color w:val="000000" w:themeColor="text1"/>
                      <w:sz w:val="72"/>
                      <w:szCs w:val="72"/>
                    </w:rPr>
                    <w:alias w:val="Title"/>
                    <w:id w:val="220683848"/>
                    <w:dataBinding w:prefixMappings="xmlns:ns0='http://schemas.openxmlformats.org/package/2006/metadata/core-properties' xmlns:ns1='http://purl.org/dc/elements/1.1/'" w:xpath="/ns0:coreProperties[1]/ns1:title[1]" w:storeItemID="{6C3C8BC8-F283-45AE-878A-BAB7291924A1}"/>
                    <w:text/>
                  </w:sdtPr>
                  <w:sdtEndPr/>
                  <w:sdtContent>
                    <w:r w:rsidR="00937200" w:rsidRPr="00EE4CDF">
                      <w:rPr>
                        <w:rFonts w:ascii="Arial" w:eastAsiaTheme="majorEastAsia" w:hAnsi="Arial" w:cs="Arial"/>
                        <w:color w:val="000000" w:themeColor="text1"/>
                        <w:sz w:val="72"/>
                        <w:szCs w:val="72"/>
                        <w:lang w:val="en-GB"/>
                      </w:rPr>
                      <w:t xml:space="preserve">Oxford City Council’s Housing Energy </w:t>
                    </w:r>
                    <w:r w:rsidR="00894932">
                      <w:rPr>
                        <w:rFonts w:ascii="Arial" w:eastAsiaTheme="majorEastAsia" w:hAnsi="Arial" w:cs="Arial"/>
                        <w:color w:val="000000" w:themeColor="text1"/>
                        <w:sz w:val="72"/>
                        <w:szCs w:val="72"/>
                        <w:lang w:val="en-GB"/>
                      </w:rPr>
                      <w:t>Strategy</w:t>
                    </w:r>
                    <w:r w:rsidR="00DF3265">
                      <w:rPr>
                        <w:rFonts w:ascii="Arial" w:eastAsiaTheme="majorEastAsia" w:hAnsi="Arial" w:cs="Arial"/>
                        <w:color w:val="000000" w:themeColor="text1"/>
                        <w:sz w:val="72"/>
                        <w:szCs w:val="72"/>
                        <w:lang w:val="en-GB"/>
                      </w:rPr>
                      <w:t xml:space="preserve"> 2016</w:t>
                    </w:r>
                    <w:r w:rsidR="00937200" w:rsidRPr="00EE4CDF">
                      <w:rPr>
                        <w:rFonts w:ascii="Arial" w:eastAsiaTheme="majorEastAsia" w:hAnsi="Arial" w:cs="Arial"/>
                        <w:color w:val="000000" w:themeColor="text1"/>
                        <w:sz w:val="72"/>
                        <w:szCs w:val="72"/>
                        <w:lang w:val="en-GB"/>
                      </w:rPr>
                      <w:t xml:space="preserve"> - 2020</w:t>
                    </w:r>
                  </w:sdtContent>
                </w:sdt>
              </w:p>
              <w:p w:rsidR="00980435" w:rsidRPr="00802ADA" w:rsidRDefault="00C04832" w:rsidP="00E74EB5">
                <w:pPr>
                  <w:pStyle w:val="NoSpacing"/>
                  <w:rPr>
                    <w:color w:val="000000" w:themeColor="text1"/>
                  </w:rPr>
                </w:pPr>
                <w:sdt>
                  <w:sdtPr>
                    <w:rPr>
                      <w:rFonts w:ascii="Arial" w:hAnsi="Arial" w:cs="Arial"/>
                      <w:iCs/>
                      <w:color w:val="000000" w:themeColor="text1"/>
                      <w:sz w:val="28"/>
                      <w:szCs w:val="28"/>
                    </w:rPr>
                    <w:alias w:val="Subtitle"/>
                    <w:id w:val="220683832"/>
                    <w:dataBinding w:prefixMappings="xmlns:ns0='http://schemas.openxmlformats.org/package/2006/metadata/core-properties' xmlns:ns1='http://purl.org/dc/elements/1.1/'" w:xpath="/ns0:coreProperties[1]/ns1:subject[1]" w:storeItemID="{6C3C8BC8-F283-45AE-878A-BAB7291924A1}"/>
                    <w:text/>
                  </w:sdtPr>
                  <w:sdtEndPr/>
                  <w:sdtContent>
                    <w:r w:rsidR="00E74EB5" w:rsidRPr="00EE4CDF">
                      <w:rPr>
                        <w:rFonts w:ascii="Arial" w:hAnsi="Arial" w:cs="Arial"/>
                        <w:iCs/>
                        <w:color w:val="000000" w:themeColor="text1"/>
                        <w:sz w:val="28"/>
                        <w:szCs w:val="28"/>
                      </w:rPr>
                      <w:t>Tackling fuel poverty</w:t>
                    </w:r>
                    <w:r w:rsidR="000857C3">
                      <w:rPr>
                        <w:rFonts w:ascii="Arial" w:hAnsi="Arial" w:cs="Arial"/>
                        <w:iCs/>
                        <w:color w:val="000000" w:themeColor="text1"/>
                        <w:sz w:val="28"/>
                        <w:szCs w:val="28"/>
                      </w:rPr>
                      <w:t xml:space="preserve"> and reducing carbon</w:t>
                    </w:r>
                    <w:r w:rsidR="00E74EB5" w:rsidRPr="00EE4CDF">
                      <w:rPr>
                        <w:rFonts w:ascii="Arial" w:hAnsi="Arial" w:cs="Arial"/>
                        <w:iCs/>
                        <w:color w:val="000000" w:themeColor="text1"/>
                        <w:sz w:val="28"/>
                        <w:szCs w:val="28"/>
                      </w:rPr>
                      <w:t xml:space="preserve"> in our housing</w:t>
                    </w:r>
                  </w:sdtContent>
                </w:sdt>
              </w:p>
            </w:tc>
          </w:tr>
          <w:tr w:rsidR="00863F75" w:rsidRPr="00863F75" w:rsidTr="006878EE">
            <w:tc>
              <w:tcPr>
                <w:tcW w:w="1088" w:type="dxa"/>
                <w:vAlign w:val="center"/>
              </w:tcPr>
              <w:p w:rsidR="00980435" w:rsidRPr="00802ADA" w:rsidRDefault="00980435">
                <w:pPr>
                  <w:pStyle w:val="NoSpacing"/>
                  <w:rPr>
                    <w:color w:val="000000" w:themeColor="text1"/>
                  </w:rPr>
                </w:pPr>
              </w:p>
            </w:tc>
            <w:tc>
              <w:tcPr>
                <w:tcW w:w="4480" w:type="dxa"/>
                <w:vAlign w:val="center"/>
              </w:tcPr>
              <w:p w:rsidR="00980435" w:rsidRPr="00802ADA" w:rsidRDefault="00980435">
                <w:pPr>
                  <w:pStyle w:val="NoSpacing"/>
                  <w:rPr>
                    <w:color w:val="000000" w:themeColor="text1"/>
                  </w:rPr>
                </w:pPr>
              </w:p>
            </w:tc>
            <w:tc>
              <w:tcPr>
                <w:tcW w:w="4022" w:type="dxa"/>
                <w:vAlign w:val="center"/>
              </w:tcPr>
              <w:p w:rsidR="00980435" w:rsidRPr="00802ADA" w:rsidRDefault="00980435">
                <w:pPr>
                  <w:pStyle w:val="NoSpacing"/>
                  <w:rPr>
                    <w:color w:val="000000" w:themeColor="text1"/>
                  </w:rPr>
                </w:pPr>
              </w:p>
            </w:tc>
          </w:tr>
          <w:tr w:rsidR="00863F75" w:rsidRPr="00863F75" w:rsidTr="006878EE">
            <w:tc>
              <w:tcPr>
                <w:tcW w:w="1088" w:type="dxa"/>
                <w:vAlign w:val="center"/>
              </w:tcPr>
              <w:p w:rsidR="00980435" w:rsidRPr="00802ADA" w:rsidRDefault="00980435">
                <w:pPr>
                  <w:pStyle w:val="NoSpacing"/>
                  <w:rPr>
                    <w:color w:val="000000" w:themeColor="text1"/>
                  </w:rPr>
                </w:pPr>
              </w:p>
            </w:tc>
            <w:tc>
              <w:tcPr>
                <w:tcW w:w="4480" w:type="dxa"/>
                <w:vAlign w:val="center"/>
              </w:tcPr>
              <w:p w:rsidR="00980435" w:rsidRPr="00802ADA" w:rsidRDefault="00980435">
                <w:pPr>
                  <w:pStyle w:val="NoSpacing"/>
                  <w:rPr>
                    <w:color w:val="000000" w:themeColor="text1"/>
                  </w:rPr>
                </w:pPr>
              </w:p>
            </w:tc>
            <w:tc>
              <w:tcPr>
                <w:tcW w:w="4022" w:type="dxa"/>
                <w:vAlign w:val="center"/>
              </w:tcPr>
              <w:p w:rsidR="00980435" w:rsidRPr="00802ADA" w:rsidRDefault="00980435" w:rsidP="005761A1">
                <w:pPr>
                  <w:pStyle w:val="NoSpacing"/>
                  <w:rPr>
                    <w:color w:val="000000" w:themeColor="text1"/>
                  </w:rPr>
                </w:pPr>
              </w:p>
            </w:tc>
          </w:tr>
        </w:tbl>
        <w:p w:rsidR="00980435" w:rsidRPr="00802ADA" w:rsidRDefault="00EC0CED">
          <w:pPr>
            <w:pStyle w:val="Title"/>
            <w:rPr>
              <w:rFonts w:eastAsiaTheme="majorEastAsia" w:cstheme="majorBidi"/>
              <w:color w:val="000000" w:themeColor="text1"/>
              <w:szCs w:val="20"/>
            </w:rPr>
          </w:pPr>
          <w:r w:rsidRPr="00802ADA">
            <w:rPr>
              <w:rFonts w:asciiTheme="minorHAnsi" w:eastAsiaTheme="minorEastAsia" w:hAnsiTheme="minorHAnsi" w:cstheme="minorBidi"/>
              <w:color w:val="000000" w:themeColor="text1"/>
              <w:sz w:val="20"/>
              <w:szCs w:val="20"/>
            </w:rPr>
            <w:br w:type="page"/>
          </w:r>
        </w:p>
      </w:sdtContent>
    </w:sdt>
    <w:sdt>
      <w:sdtPr>
        <w:rPr>
          <w:rFonts w:ascii="Arial" w:hAnsi="Arial" w:cs="Arial"/>
          <w:b/>
          <w:color w:val="000000" w:themeColor="text1"/>
          <w:sz w:val="28"/>
          <w:szCs w:val="28"/>
        </w:rPr>
        <w:id w:val="223570831"/>
        <w:dataBinding w:prefixMappings="xmlns:ns0='http://purl.org/dc/elements/1.1/' xmlns:ns1='http://schemas.openxmlformats.org/package/2006/metadata/core-properties' " w:xpath="/ns1:coreProperties[1]/ns0:title[1]" w:storeItemID="{6C3C8BC8-F283-45AE-878A-BAB7291924A1}"/>
        <w:text/>
      </w:sdtPr>
      <w:sdtEndPr/>
      <w:sdtContent>
        <w:p w:rsidR="00980435" w:rsidRPr="00EE4CDF" w:rsidRDefault="00DF3416">
          <w:pPr>
            <w:pStyle w:val="Title"/>
            <w:rPr>
              <w:rFonts w:ascii="Arial" w:eastAsiaTheme="minorEastAsia" w:hAnsi="Arial" w:cs="Arial"/>
              <w:b/>
              <w:color w:val="000000" w:themeColor="text1"/>
              <w:sz w:val="28"/>
              <w:szCs w:val="28"/>
            </w:rPr>
          </w:pPr>
          <w:r>
            <w:rPr>
              <w:rFonts w:ascii="Arial" w:hAnsi="Arial" w:cs="Arial"/>
              <w:b/>
              <w:color w:val="000000" w:themeColor="text1"/>
              <w:sz w:val="28"/>
              <w:szCs w:val="28"/>
              <w:lang w:val="en-GB"/>
            </w:rPr>
            <w:t>Oxford City Council’s Housing Energy Strategy 2016 - 2020</w:t>
          </w:r>
        </w:p>
      </w:sdtContent>
    </w:sdt>
    <w:p w:rsidR="00980435" w:rsidRPr="00EE4CDF" w:rsidRDefault="00C04832">
      <w:pPr>
        <w:pStyle w:val="Subtitle"/>
        <w:rPr>
          <w:rFonts w:ascii="Arial" w:hAnsi="Arial" w:cs="Arial"/>
          <w:b/>
          <w:color w:val="000000" w:themeColor="text1"/>
          <w:sz w:val="28"/>
          <w:szCs w:val="28"/>
        </w:rPr>
      </w:pPr>
      <w:sdt>
        <w:sdtPr>
          <w:rPr>
            <w:rFonts w:ascii="Arial" w:hAnsi="Arial" w:cs="Arial"/>
            <w:b/>
            <w:color w:val="000000" w:themeColor="text1"/>
            <w:sz w:val="28"/>
            <w:szCs w:val="28"/>
          </w:rPr>
          <w:id w:val="223570817"/>
          <w:dataBinding w:prefixMappings="xmlns:ns0='http://purl.org/dc/elements/1.1/' xmlns:ns1='http://schemas.openxmlformats.org/package/2006/metadata/core-properties' " w:xpath="/ns1:coreProperties[1]/ns0:subject[1]" w:storeItemID="{6C3C8BC8-F283-45AE-878A-BAB7291924A1}"/>
          <w:text/>
        </w:sdtPr>
        <w:sdtEndPr/>
        <w:sdtContent>
          <w:r w:rsidR="000857C3">
            <w:rPr>
              <w:rFonts w:ascii="Arial" w:hAnsi="Arial" w:cs="Arial"/>
              <w:b/>
              <w:color w:val="000000" w:themeColor="text1"/>
              <w:sz w:val="28"/>
              <w:szCs w:val="28"/>
              <w:lang w:val="en-GB"/>
            </w:rPr>
            <w:t>Tackling fuel poverty and reducing carbon in our housing</w:t>
          </w:r>
        </w:sdtContent>
      </w:sdt>
    </w:p>
    <w:sdt>
      <w:sdtPr>
        <w:rPr>
          <w:rFonts w:ascii="Arial" w:eastAsiaTheme="minorHAnsi" w:hAnsi="Arial" w:cs="Arial"/>
          <w:b w:val="0"/>
          <w:bCs w:val="0"/>
          <w:color w:val="000000" w:themeColor="text1"/>
          <w:sz w:val="24"/>
          <w:szCs w:val="24"/>
        </w:rPr>
        <w:id w:val="2145234736"/>
        <w:docPartObj>
          <w:docPartGallery w:val="Table of Contents"/>
          <w:docPartUnique/>
        </w:docPartObj>
      </w:sdtPr>
      <w:sdtEndPr>
        <w:rPr>
          <w:noProof/>
        </w:rPr>
      </w:sdtEndPr>
      <w:sdtContent>
        <w:p w:rsidR="00491A88" w:rsidRPr="00802ADA" w:rsidRDefault="00491A88">
          <w:pPr>
            <w:pStyle w:val="TOCHeading"/>
            <w:rPr>
              <w:rFonts w:ascii="Arial" w:hAnsi="Arial" w:cs="Arial"/>
              <w:b w:val="0"/>
              <w:color w:val="000000" w:themeColor="text1"/>
              <w:sz w:val="24"/>
              <w:szCs w:val="24"/>
            </w:rPr>
          </w:pPr>
        </w:p>
        <w:p w:rsidR="007537F8" w:rsidRDefault="00491A88">
          <w:pPr>
            <w:pStyle w:val="TOC1"/>
            <w:tabs>
              <w:tab w:val="right" w:leader="dot" w:pos="9350"/>
            </w:tabs>
            <w:rPr>
              <w:noProof/>
              <w:sz w:val="22"/>
              <w:szCs w:val="22"/>
              <w:lang w:val="en-GB" w:eastAsia="en-GB"/>
            </w:rPr>
          </w:pPr>
          <w:r w:rsidRPr="00802ADA">
            <w:rPr>
              <w:rFonts w:ascii="Arial" w:hAnsi="Arial" w:cs="Arial"/>
              <w:color w:val="000000" w:themeColor="text1"/>
            </w:rPr>
            <w:fldChar w:fldCharType="begin"/>
          </w:r>
          <w:r w:rsidRPr="00802ADA">
            <w:rPr>
              <w:rFonts w:ascii="Arial" w:hAnsi="Arial" w:cs="Arial"/>
              <w:color w:val="000000" w:themeColor="text1"/>
            </w:rPr>
            <w:instrText xml:space="preserve"> TOC \o "1-3" \h \z \u </w:instrText>
          </w:r>
          <w:r w:rsidRPr="00802ADA">
            <w:rPr>
              <w:rFonts w:ascii="Arial" w:hAnsi="Arial" w:cs="Arial"/>
              <w:color w:val="000000" w:themeColor="text1"/>
            </w:rPr>
            <w:fldChar w:fldCharType="separate"/>
          </w:r>
          <w:hyperlink w:anchor="_Toc461633405" w:history="1">
            <w:r w:rsidR="007537F8" w:rsidRPr="0071480F">
              <w:rPr>
                <w:rStyle w:val="Hyperlink"/>
                <w:rFonts w:ascii="Arial" w:hAnsi="Arial" w:cs="Arial"/>
                <w:b/>
                <w:noProof/>
              </w:rPr>
              <w:t>Introduction</w:t>
            </w:r>
            <w:r w:rsidR="007537F8">
              <w:rPr>
                <w:noProof/>
                <w:webHidden/>
              </w:rPr>
              <w:tab/>
            </w:r>
            <w:r w:rsidR="007537F8">
              <w:rPr>
                <w:noProof/>
                <w:webHidden/>
              </w:rPr>
              <w:fldChar w:fldCharType="begin"/>
            </w:r>
            <w:r w:rsidR="007537F8">
              <w:rPr>
                <w:noProof/>
                <w:webHidden/>
              </w:rPr>
              <w:instrText xml:space="preserve"> PAGEREF _Toc461633405 \h </w:instrText>
            </w:r>
            <w:r w:rsidR="007537F8">
              <w:rPr>
                <w:noProof/>
                <w:webHidden/>
              </w:rPr>
            </w:r>
            <w:r w:rsidR="007537F8">
              <w:rPr>
                <w:noProof/>
                <w:webHidden/>
              </w:rPr>
              <w:fldChar w:fldCharType="separate"/>
            </w:r>
            <w:r w:rsidR="007537F8">
              <w:rPr>
                <w:noProof/>
                <w:webHidden/>
              </w:rPr>
              <w:t>2</w:t>
            </w:r>
            <w:r w:rsidR="007537F8">
              <w:rPr>
                <w:noProof/>
                <w:webHidden/>
              </w:rPr>
              <w:fldChar w:fldCharType="end"/>
            </w:r>
          </w:hyperlink>
        </w:p>
        <w:p w:rsidR="007537F8" w:rsidRDefault="007537F8">
          <w:pPr>
            <w:pStyle w:val="TOC2"/>
            <w:tabs>
              <w:tab w:val="right" w:leader="dot" w:pos="9350"/>
            </w:tabs>
            <w:rPr>
              <w:noProof/>
              <w:sz w:val="22"/>
              <w:szCs w:val="22"/>
              <w:lang w:val="en-GB" w:eastAsia="en-GB"/>
            </w:rPr>
          </w:pPr>
          <w:hyperlink w:anchor="_Toc461633406" w:history="1">
            <w:r w:rsidRPr="0071480F">
              <w:rPr>
                <w:rStyle w:val="Hyperlink"/>
                <w:rFonts w:ascii="Arial" w:hAnsi="Arial" w:cs="Arial"/>
                <w:b/>
                <w:noProof/>
                <w:lang w:val="en-GB" w:eastAsia="en-US"/>
              </w:rPr>
              <w:t>Context: Why do we need a Housing Energy Strategy?</w:t>
            </w:r>
            <w:r>
              <w:rPr>
                <w:noProof/>
                <w:webHidden/>
              </w:rPr>
              <w:tab/>
            </w:r>
            <w:r>
              <w:rPr>
                <w:noProof/>
                <w:webHidden/>
              </w:rPr>
              <w:fldChar w:fldCharType="begin"/>
            </w:r>
            <w:r>
              <w:rPr>
                <w:noProof/>
                <w:webHidden/>
              </w:rPr>
              <w:instrText xml:space="preserve"> PAGEREF _Toc461633406 \h </w:instrText>
            </w:r>
            <w:r>
              <w:rPr>
                <w:noProof/>
                <w:webHidden/>
              </w:rPr>
            </w:r>
            <w:r>
              <w:rPr>
                <w:noProof/>
                <w:webHidden/>
              </w:rPr>
              <w:fldChar w:fldCharType="separate"/>
            </w:r>
            <w:r>
              <w:rPr>
                <w:noProof/>
                <w:webHidden/>
              </w:rPr>
              <w:t>2</w:t>
            </w:r>
            <w:r>
              <w:rPr>
                <w:noProof/>
                <w:webHidden/>
              </w:rPr>
              <w:fldChar w:fldCharType="end"/>
            </w:r>
          </w:hyperlink>
        </w:p>
        <w:p w:rsidR="007537F8" w:rsidRDefault="007537F8">
          <w:pPr>
            <w:pStyle w:val="TOC2"/>
            <w:tabs>
              <w:tab w:val="right" w:leader="dot" w:pos="9350"/>
            </w:tabs>
            <w:rPr>
              <w:noProof/>
              <w:sz w:val="22"/>
              <w:szCs w:val="22"/>
              <w:lang w:val="en-GB" w:eastAsia="en-GB"/>
            </w:rPr>
          </w:pPr>
          <w:hyperlink w:anchor="_Toc461633407" w:history="1">
            <w:r w:rsidRPr="0071480F">
              <w:rPr>
                <w:rStyle w:val="Hyperlink"/>
                <w:rFonts w:ascii="Arial" w:hAnsi="Arial" w:cs="Arial"/>
                <w:b/>
                <w:noProof/>
                <w:lang w:val="en-GB" w:eastAsia="en-US"/>
              </w:rPr>
              <w:t>Supporting documentation</w:t>
            </w:r>
            <w:r>
              <w:rPr>
                <w:noProof/>
                <w:webHidden/>
              </w:rPr>
              <w:tab/>
            </w:r>
            <w:r>
              <w:rPr>
                <w:noProof/>
                <w:webHidden/>
              </w:rPr>
              <w:fldChar w:fldCharType="begin"/>
            </w:r>
            <w:r>
              <w:rPr>
                <w:noProof/>
                <w:webHidden/>
              </w:rPr>
              <w:instrText xml:space="preserve"> PAGEREF _Toc461633407 \h </w:instrText>
            </w:r>
            <w:r>
              <w:rPr>
                <w:noProof/>
                <w:webHidden/>
              </w:rPr>
            </w:r>
            <w:r>
              <w:rPr>
                <w:noProof/>
                <w:webHidden/>
              </w:rPr>
              <w:fldChar w:fldCharType="separate"/>
            </w:r>
            <w:r>
              <w:rPr>
                <w:noProof/>
                <w:webHidden/>
              </w:rPr>
              <w:t>3</w:t>
            </w:r>
            <w:r>
              <w:rPr>
                <w:noProof/>
                <w:webHidden/>
              </w:rPr>
              <w:fldChar w:fldCharType="end"/>
            </w:r>
          </w:hyperlink>
        </w:p>
        <w:p w:rsidR="007537F8" w:rsidRDefault="007537F8">
          <w:pPr>
            <w:pStyle w:val="TOC2"/>
            <w:tabs>
              <w:tab w:val="right" w:leader="dot" w:pos="9350"/>
            </w:tabs>
            <w:rPr>
              <w:noProof/>
              <w:sz w:val="22"/>
              <w:szCs w:val="22"/>
              <w:lang w:val="en-GB" w:eastAsia="en-GB"/>
            </w:rPr>
          </w:pPr>
          <w:hyperlink w:anchor="_Toc461633408" w:history="1">
            <w:r w:rsidRPr="0071480F">
              <w:rPr>
                <w:rStyle w:val="Hyperlink"/>
                <w:rFonts w:ascii="Arial" w:hAnsi="Arial" w:cs="Arial"/>
                <w:b/>
                <w:noProof/>
                <w:lang w:val="en-GB" w:eastAsia="en-US"/>
              </w:rPr>
              <w:t>Consultation</w:t>
            </w:r>
            <w:r>
              <w:rPr>
                <w:noProof/>
                <w:webHidden/>
              </w:rPr>
              <w:tab/>
            </w:r>
            <w:r>
              <w:rPr>
                <w:noProof/>
                <w:webHidden/>
              </w:rPr>
              <w:fldChar w:fldCharType="begin"/>
            </w:r>
            <w:r>
              <w:rPr>
                <w:noProof/>
                <w:webHidden/>
              </w:rPr>
              <w:instrText xml:space="preserve"> PAGEREF _Toc461633408 \h </w:instrText>
            </w:r>
            <w:r>
              <w:rPr>
                <w:noProof/>
                <w:webHidden/>
              </w:rPr>
            </w:r>
            <w:r>
              <w:rPr>
                <w:noProof/>
                <w:webHidden/>
              </w:rPr>
              <w:fldChar w:fldCharType="separate"/>
            </w:r>
            <w:r>
              <w:rPr>
                <w:noProof/>
                <w:webHidden/>
              </w:rPr>
              <w:t>3</w:t>
            </w:r>
            <w:r>
              <w:rPr>
                <w:noProof/>
                <w:webHidden/>
              </w:rPr>
              <w:fldChar w:fldCharType="end"/>
            </w:r>
          </w:hyperlink>
        </w:p>
        <w:p w:rsidR="007537F8" w:rsidRDefault="007537F8">
          <w:pPr>
            <w:pStyle w:val="TOC2"/>
            <w:tabs>
              <w:tab w:val="right" w:leader="dot" w:pos="9350"/>
            </w:tabs>
            <w:rPr>
              <w:noProof/>
              <w:sz w:val="22"/>
              <w:szCs w:val="22"/>
              <w:lang w:val="en-GB" w:eastAsia="en-GB"/>
            </w:rPr>
          </w:pPr>
          <w:hyperlink w:anchor="_Toc461633409" w:history="1">
            <w:r w:rsidRPr="0071480F">
              <w:rPr>
                <w:rStyle w:val="Hyperlink"/>
                <w:rFonts w:ascii="Arial" w:hAnsi="Arial" w:cs="Arial"/>
                <w:b/>
                <w:noProof/>
                <w:lang w:val="en-GB" w:eastAsia="en-US"/>
              </w:rPr>
              <w:t>Fuel Poverty background</w:t>
            </w:r>
            <w:r>
              <w:rPr>
                <w:noProof/>
                <w:webHidden/>
              </w:rPr>
              <w:tab/>
            </w:r>
            <w:r>
              <w:rPr>
                <w:noProof/>
                <w:webHidden/>
              </w:rPr>
              <w:fldChar w:fldCharType="begin"/>
            </w:r>
            <w:r>
              <w:rPr>
                <w:noProof/>
                <w:webHidden/>
              </w:rPr>
              <w:instrText xml:space="preserve"> PAGEREF _Toc461633409 \h </w:instrText>
            </w:r>
            <w:r>
              <w:rPr>
                <w:noProof/>
                <w:webHidden/>
              </w:rPr>
            </w:r>
            <w:r>
              <w:rPr>
                <w:noProof/>
                <w:webHidden/>
              </w:rPr>
              <w:fldChar w:fldCharType="separate"/>
            </w:r>
            <w:r>
              <w:rPr>
                <w:noProof/>
                <w:webHidden/>
              </w:rPr>
              <w:t>4</w:t>
            </w:r>
            <w:r>
              <w:rPr>
                <w:noProof/>
                <w:webHidden/>
              </w:rPr>
              <w:fldChar w:fldCharType="end"/>
            </w:r>
          </w:hyperlink>
        </w:p>
        <w:p w:rsidR="007537F8" w:rsidRDefault="007537F8">
          <w:pPr>
            <w:pStyle w:val="TOC2"/>
            <w:tabs>
              <w:tab w:val="right" w:leader="dot" w:pos="9350"/>
            </w:tabs>
            <w:rPr>
              <w:noProof/>
              <w:sz w:val="22"/>
              <w:szCs w:val="22"/>
              <w:lang w:val="en-GB" w:eastAsia="en-GB"/>
            </w:rPr>
          </w:pPr>
          <w:hyperlink w:anchor="_Toc461633410" w:history="1">
            <w:r w:rsidRPr="0071480F">
              <w:rPr>
                <w:rStyle w:val="Hyperlink"/>
                <w:rFonts w:ascii="Arial" w:hAnsi="Arial" w:cs="Arial"/>
                <w:b/>
                <w:noProof/>
                <w:lang w:val="en-GB" w:eastAsia="en-US"/>
              </w:rPr>
              <w:t>Oxford City Council’s approach to fuel poverty</w:t>
            </w:r>
            <w:r>
              <w:rPr>
                <w:noProof/>
                <w:webHidden/>
              </w:rPr>
              <w:tab/>
            </w:r>
            <w:r>
              <w:rPr>
                <w:noProof/>
                <w:webHidden/>
              </w:rPr>
              <w:fldChar w:fldCharType="begin"/>
            </w:r>
            <w:r>
              <w:rPr>
                <w:noProof/>
                <w:webHidden/>
              </w:rPr>
              <w:instrText xml:space="preserve"> PAGEREF _Toc461633410 \h </w:instrText>
            </w:r>
            <w:r>
              <w:rPr>
                <w:noProof/>
                <w:webHidden/>
              </w:rPr>
            </w:r>
            <w:r>
              <w:rPr>
                <w:noProof/>
                <w:webHidden/>
              </w:rPr>
              <w:fldChar w:fldCharType="separate"/>
            </w:r>
            <w:r>
              <w:rPr>
                <w:noProof/>
                <w:webHidden/>
              </w:rPr>
              <w:t>4</w:t>
            </w:r>
            <w:r>
              <w:rPr>
                <w:noProof/>
                <w:webHidden/>
              </w:rPr>
              <w:fldChar w:fldCharType="end"/>
            </w:r>
          </w:hyperlink>
        </w:p>
        <w:p w:rsidR="007537F8" w:rsidRDefault="007537F8">
          <w:pPr>
            <w:pStyle w:val="TOC1"/>
            <w:tabs>
              <w:tab w:val="right" w:leader="dot" w:pos="9350"/>
            </w:tabs>
            <w:rPr>
              <w:noProof/>
              <w:sz w:val="22"/>
              <w:szCs w:val="22"/>
              <w:lang w:val="en-GB" w:eastAsia="en-GB"/>
            </w:rPr>
          </w:pPr>
          <w:hyperlink w:anchor="_Toc461633411" w:history="1">
            <w:r w:rsidRPr="0071480F">
              <w:rPr>
                <w:rStyle w:val="Hyperlink"/>
                <w:rFonts w:ascii="Arial" w:hAnsi="Arial" w:cs="Arial"/>
                <w:b/>
                <w:noProof/>
                <w:lang w:eastAsia="en-US"/>
              </w:rPr>
              <w:t>Key principle: Buildings first</w:t>
            </w:r>
            <w:r>
              <w:rPr>
                <w:noProof/>
                <w:webHidden/>
              </w:rPr>
              <w:tab/>
            </w:r>
            <w:r>
              <w:rPr>
                <w:noProof/>
                <w:webHidden/>
              </w:rPr>
              <w:fldChar w:fldCharType="begin"/>
            </w:r>
            <w:r>
              <w:rPr>
                <w:noProof/>
                <w:webHidden/>
              </w:rPr>
              <w:instrText xml:space="preserve"> PAGEREF _Toc461633411 \h </w:instrText>
            </w:r>
            <w:r>
              <w:rPr>
                <w:noProof/>
                <w:webHidden/>
              </w:rPr>
            </w:r>
            <w:r>
              <w:rPr>
                <w:noProof/>
                <w:webHidden/>
              </w:rPr>
              <w:fldChar w:fldCharType="separate"/>
            </w:r>
            <w:r>
              <w:rPr>
                <w:noProof/>
                <w:webHidden/>
              </w:rPr>
              <w:t>7</w:t>
            </w:r>
            <w:r>
              <w:rPr>
                <w:noProof/>
                <w:webHidden/>
              </w:rPr>
              <w:fldChar w:fldCharType="end"/>
            </w:r>
          </w:hyperlink>
        </w:p>
        <w:p w:rsidR="007537F8" w:rsidRDefault="007537F8">
          <w:pPr>
            <w:pStyle w:val="TOC1"/>
            <w:tabs>
              <w:tab w:val="right" w:leader="dot" w:pos="9350"/>
            </w:tabs>
            <w:rPr>
              <w:noProof/>
              <w:sz w:val="22"/>
              <w:szCs w:val="22"/>
              <w:lang w:val="en-GB" w:eastAsia="en-GB"/>
            </w:rPr>
          </w:pPr>
          <w:hyperlink w:anchor="_Toc461633412" w:history="1">
            <w:r w:rsidRPr="0071480F">
              <w:rPr>
                <w:rStyle w:val="Hyperlink"/>
                <w:rFonts w:ascii="Arial" w:hAnsi="Arial" w:cs="Arial"/>
                <w:b/>
                <w:noProof/>
              </w:rPr>
              <w:t>Work to date</w:t>
            </w:r>
            <w:r>
              <w:rPr>
                <w:noProof/>
                <w:webHidden/>
              </w:rPr>
              <w:tab/>
            </w:r>
            <w:r>
              <w:rPr>
                <w:noProof/>
                <w:webHidden/>
              </w:rPr>
              <w:fldChar w:fldCharType="begin"/>
            </w:r>
            <w:r>
              <w:rPr>
                <w:noProof/>
                <w:webHidden/>
              </w:rPr>
              <w:instrText xml:space="preserve"> PAGEREF _Toc461633412 \h </w:instrText>
            </w:r>
            <w:r>
              <w:rPr>
                <w:noProof/>
                <w:webHidden/>
              </w:rPr>
            </w:r>
            <w:r>
              <w:rPr>
                <w:noProof/>
                <w:webHidden/>
              </w:rPr>
              <w:fldChar w:fldCharType="separate"/>
            </w:r>
            <w:r>
              <w:rPr>
                <w:noProof/>
                <w:webHidden/>
              </w:rPr>
              <w:t>7</w:t>
            </w:r>
            <w:r>
              <w:rPr>
                <w:noProof/>
                <w:webHidden/>
              </w:rPr>
              <w:fldChar w:fldCharType="end"/>
            </w:r>
          </w:hyperlink>
        </w:p>
        <w:p w:rsidR="007537F8" w:rsidRDefault="007537F8">
          <w:pPr>
            <w:pStyle w:val="TOC2"/>
            <w:tabs>
              <w:tab w:val="right" w:leader="dot" w:pos="9350"/>
            </w:tabs>
            <w:rPr>
              <w:noProof/>
              <w:sz w:val="22"/>
              <w:szCs w:val="22"/>
              <w:lang w:val="en-GB" w:eastAsia="en-GB"/>
            </w:rPr>
          </w:pPr>
          <w:hyperlink w:anchor="_Toc461633413" w:history="1">
            <w:r w:rsidRPr="0071480F">
              <w:rPr>
                <w:rStyle w:val="Hyperlink"/>
                <w:noProof/>
                <w:lang w:val="en-GB" w:eastAsia="en-US"/>
              </w:rPr>
              <w:t>Insulation</w:t>
            </w:r>
            <w:r>
              <w:rPr>
                <w:noProof/>
                <w:webHidden/>
              </w:rPr>
              <w:tab/>
            </w:r>
            <w:r>
              <w:rPr>
                <w:noProof/>
                <w:webHidden/>
              </w:rPr>
              <w:fldChar w:fldCharType="begin"/>
            </w:r>
            <w:r>
              <w:rPr>
                <w:noProof/>
                <w:webHidden/>
              </w:rPr>
              <w:instrText xml:space="preserve"> PAGEREF _Toc461633413 \h </w:instrText>
            </w:r>
            <w:r>
              <w:rPr>
                <w:noProof/>
                <w:webHidden/>
              </w:rPr>
            </w:r>
            <w:r>
              <w:rPr>
                <w:noProof/>
                <w:webHidden/>
              </w:rPr>
              <w:fldChar w:fldCharType="separate"/>
            </w:r>
            <w:r>
              <w:rPr>
                <w:noProof/>
                <w:webHidden/>
              </w:rPr>
              <w:t>7</w:t>
            </w:r>
            <w:r>
              <w:rPr>
                <w:noProof/>
                <w:webHidden/>
              </w:rPr>
              <w:fldChar w:fldCharType="end"/>
            </w:r>
          </w:hyperlink>
        </w:p>
        <w:p w:rsidR="007537F8" w:rsidRDefault="007537F8">
          <w:pPr>
            <w:pStyle w:val="TOC2"/>
            <w:tabs>
              <w:tab w:val="right" w:leader="dot" w:pos="9350"/>
            </w:tabs>
            <w:rPr>
              <w:noProof/>
              <w:sz w:val="22"/>
              <w:szCs w:val="22"/>
              <w:lang w:val="en-GB" w:eastAsia="en-GB"/>
            </w:rPr>
          </w:pPr>
          <w:hyperlink w:anchor="_Toc461633414" w:history="1">
            <w:r w:rsidRPr="0071480F">
              <w:rPr>
                <w:rStyle w:val="Hyperlink"/>
                <w:noProof/>
                <w:lang w:val="en-GB" w:eastAsia="en-US"/>
              </w:rPr>
              <w:t>Current budget and work</w:t>
            </w:r>
            <w:r>
              <w:rPr>
                <w:noProof/>
                <w:webHidden/>
              </w:rPr>
              <w:tab/>
            </w:r>
            <w:r>
              <w:rPr>
                <w:noProof/>
                <w:webHidden/>
              </w:rPr>
              <w:fldChar w:fldCharType="begin"/>
            </w:r>
            <w:r>
              <w:rPr>
                <w:noProof/>
                <w:webHidden/>
              </w:rPr>
              <w:instrText xml:space="preserve"> PAGEREF _Toc461633414 \h </w:instrText>
            </w:r>
            <w:r>
              <w:rPr>
                <w:noProof/>
                <w:webHidden/>
              </w:rPr>
            </w:r>
            <w:r>
              <w:rPr>
                <w:noProof/>
                <w:webHidden/>
              </w:rPr>
              <w:fldChar w:fldCharType="separate"/>
            </w:r>
            <w:r>
              <w:rPr>
                <w:noProof/>
                <w:webHidden/>
              </w:rPr>
              <w:t>7</w:t>
            </w:r>
            <w:r>
              <w:rPr>
                <w:noProof/>
                <w:webHidden/>
              </w:rPr>
              <w:fldChar w:fldCharType="end"/>
            </w:r>
          </w:hyperlink>
        </w:p>
        <w:p w:rsidR="007537F8" w:rsidRDefault="007537F8">
          <w:pPr>
            <w:pStyle w:val="TOC2"/>
            <w:tabs>
              <w:tab w:val="right" w:leader="dot" w:pos="9350"/>
            </w:tabs>
            <w:rPr>
              <w:noProof/>
              <w:sz w:val="22"/>
              <w:szCs w:val="22"/>
              <w:lang w:val="en-GB" w:eastAsia="en-GB"/>
            </w:rPr>
          </w:pPr>
          <w:hyperlink w:anchor="_Toc461633415" w:history="1">
            <w:r w:rsidRPr="0071480F">
              <w:rPr>
                <w:rStyle w:val="Hyperlink"/>
                <w:noProof/>
                <w:lang w:val="en-GB" w:eastAsia="en-US"/>
              </w:rPr>
              <w:t>Data</w:t>
            </w:r>
            <w:r>
              <w:rPr>
                <w:noProof/>
                <w:webHidden/>
              </w:rPr>
              <w:tab/>
            </w:r>
            <w:r>
              <w:rPr>
                <w:noProof/>
                <w:webHidden/>
              </w:rPr>
              <w:fldChar w:fldCharType="begin"/>
            </w:r>
            <w:r>
              <w:rPr>
                <w:noProof/>
                <w:webHidden/>
              </w:rPr>
              <w:instrText xml:space="preserve"> PAGEREF _Toc461633415 \h </w:instrText>
            </w:r>
            <w:r>
              <w:rPr>
                <w:noProof/>
                <w:webHidden/>
              </w:rPr>
            </w:r>
            <w:r>
              <w:rPr>
                <w:noProof/>
                <w:webHidden/>
              </w:rPr>
              <w:fldChar w:fldCharType="separate"/>
            </w:r>
            <w:r>
              <w:rPr>
                <w:noProof/>
                <w:webHidden/>
              </w:rPr>
              <w:t>8</w:t>
            </w:r>
            <w:r>
              <w:rPr>
                <w:noProof/>
                <w:webHidden/>
              </w:rPr>
              <w:fldChar w:fldCharType="end"/>
            </w:r>
          </w:hyperlink>
        </w:p>
        <w:p w:rsidR="007537F8" w:rsidRDefault="007537F8">
          <w:pPr>
            <w:pStyle w:val="TOC1"/>
            <w:tabs>
              <w:tab w:val="right" w:leader="dot" w:pos="9350"/>
            </w:tabs>
            <w:rPr>
              <w:noProof/>
              <w:sz w:val="22"/>
              <w:szCs w:val="22"/>
              <w:lang w:val="en-GB" w:eastAsia="en-GB"/>
            </w:rPr>
          </w:pPr>
          <w:hyperlink w:anchor="_Toc461633416" w:history="1">
            <w:r w:rsidRPr="0071480F">
              <w:rPr>
                <w:rStyle w:val="Hyperlink"/>
                <w:noProof/>
                <w:lang w:val="en-GB" w:eastAsia="en-US"/>
              </w:rPr>
              <w:t>Agreed approach and standards in development brief for new Council housing, complementing Planning requirements.</w:t>
            </w:r>
            <w:r>
              <w:rPr>
                <w:noProof/>
                <w:webHidden/>
              </w:rPr>
              <w:tab/>
            </w:r>
            <w:r>
              <w:rPr>
                <w:noProof/>
                <w:webHidden/>
              </w:rPr>
              <w:fldChar w:fldCharType="begin"/>
            </w:r>
            <w:r>
              <w:rPr>
                <w:noProof/>
                <w:webHidden/>
              </w:rPr>
              <w:instrText xml:space="preserve"> PAGEREF _Toc461633416 \h </w:instrText>
            </w:r>
            <w:r>
              <w:rPr>
                <w:noProof/>
                <w:webHidden/>
              </w:rPr>
            </w:r>
            <w:r>
              <w:rPr>
                <w:noProof/>
                <w:webHidden/>
              </w:rPr>
              <w:fldChar w:fldCharType="separate"/>
            </w:r>
            <w:r>
              <w:rPr>
                <w:noProof/>
                <w:webHidden/>
              </w:rPr>
              <w:t>10</w:t>
            </w:r>
            <w:r>
              <w:rPr>
                <w:noProof/>
                <w:webHidden/>
              </w:rPr>
              <w:fldChar w:fldCharType="end"/>
            </w:r>
          </w:hyperlink>
        </w:p>
        <w:p w:rsidR="007537F8" w:rsidRDefault="007537F8">
          <w:pPr>
            <w:pStyle w:val="TOC1"/>
            <w:tabs>
              <w:tab w:val="right" w:leader="dot" w:pos="9350"/>
            </w:tabs>
            <w:rPr>
              <w:noProof/>
              <w:sz w:val="22"/>
              <w:szCs w:val="22"/>
              <w:lang w:val="en-GB" w:eastAsia="en-GB"/>
            </w:rPr>
          </w:pPr>
          <w:hyperlink w:anchor="_Toc461633417" w:history="1">
            <w:r w:rsidRPr="0071480F">
              <w:rPr>
                <w:rStyle w:val="Hyperlink"/>
                <w:rFonts w:ascii="Arial" w:hAnsi="Arial" w:cs="Arial"/>
                <w:b/>
                <w:noProof/>
              </w:rPr>
              <w:t>Supporting tenants</w:t>
            </w:r>
            <w:r>
              <w:rPr>
                <w:noProof/>
                <w:webHidden/>
              </w:rPr>
              <w:tab/>
            </w:r>
            <w:r>
              <w:rPr>
                <w:noProof/>
                <w:webHidden/>
              </w:rPr>
              <w:fldChar w:fldCharType="begin"/>
            </w:r>
            <w:r>
              <w:rPr>
                <w:noProof/>
                <w:webHidden/>
              </w:rPr>
              <w:instrText xml:space="preserve"> PAGEREF _Toc461633417 \h </w:instrText>
            </w:r>
            <w:r>
              <w:rPr>
                <w:noProof/>
                <w:webHidden/>
              </w:rPr>
            </w:r>
            <w:r>
              <w:rPr>
                <w:noProof/>
                <w:webHidden/>
              </w:rPr>
              <w:fldChar w:fldCharType="separate"/>
            </w:r>
            <w:r>
              <w:rPr>
                <w:noProof/>
                <w:webHidden/>
              </w:rPr>
              <w:t>11</w:t>
            </w:r>
            <w:r>
              <w:rPr>
                <w:noProof/>
                <w:webHidden/>
              </w:rPr>
              <w:fldChar w:fldCharType="end"/>
            </w:r>
          </w:hyperlink>
        </w:p>
        <w:p w:rsidR="007537F8" w:rsidRDefault="007537F8">
          <w:pPr>
            <w:pStyle w:val="TOC2"/>
            <w:tabs>
              <w:tab w:val="left" w:pos="880"/>
              <w:tab w:val="right" w:leader="dot" w:pos="9350"/>
            </w:tabs>
            <w:rPr>
              <w:noProof/>
              <w:sz w:val="22"/>
              <w:szCs w:val="22"/>
              <w:lang w:val="en-GB" w:eastAsia="en-GB"/>
            </w:rPr>
          </w:pPr>
          <w:hyperlink w:anchor="_Toc461633418" w:history="1">
            <w:r w:rsidRPr="0071480F">
              <w:rPr>
                <w:rStyle w:val="Hyperlink"/>
                <w:rFonts w:ascii="Arial" w:hAnsi="Arial" w:cs="Arial"/>
                <w:b/>
                <w:noProof/>
              </w:rPr>
              <w:t>1.</w:t>
            </w:r>
            <w:r>
              <w:rPr>
                <w:noProof/>
                <w:sz w:val="22"/>
                <w:szCs w:val="22"/>
                <w:lang w:val="en-GB" w:eastAsia="en-GB"/>
              </w:rPr>
              <w:tab/>
            </w:r>
            <w:r w:rsidRPr="0071480F">
              <w:rPr>
                <w:rStyle w:val="Hyperlink"/>
                <w:rFonts w:ascii="Arial" w:hAnsi="Arial" w:cs="Arial"/>
                <w:b/>
                <w:noProof/>
              </w:rPr>
              <w:t>Understanding tenants’ needs and providing support and advice on energy saving behaviour, use of heating systems and energy bills/tariffs.</w:t>
            </w:r>
            <w:r>
              <w:rPr>
                <w:noProof/>
                <w:webHidden/>
              </w:rPr>
              <w:tab/>
            </w:r>
            <w:r>
              <w:rPr>
                <w:noProof/>
                <w:webHidden/>
              </w:rPr>
              <w:fldChar w:fldCharType="begin"/>
            </w:r>
            <w:r>
              <w:rPr>
                <w:noProof/>
                <w:webHidden/>
              </w:rPr>
              <w:instrText xml:space="preserve"> PAGEREF _Toc461633418 \h </w:instrText>
            </w:r>
            <w:r>
              <w:rPr>
                <w:noProof/>
                <w:webHidden/>
              </w:rPr>
            </w:r>
            <w:r>
              <w:rPr>
                <w:noProof/>
                <w:webHidden/>
              </w:rPr>
              <w:fldChar w:fldCharType="separate"/>
            </w:r>
            <w:r>
              <w:rPr>
                <w:noProof/>
                <w:webHidden/>
              </w:rPr>
              <w:t>11</w:t>
            </w:r>
            <w:r>
              <w:rPr>
                <w:noProof/>
                <w:webHidden/>
              </w:rPr>
              <w:fldChar w:fldCharType="end"/>
            </w:r>
          </w:hyperlink>
        </w:p>
        <w:p w:rsidR="007537F8" w:rsidRDefault="007537F8">
          <w:pPr>
            <w:pStyle w:val="TOC2"/>
            <w:tabs>
              <w:tab w:val="left" w:pos="880"/>
              <w:tab w:val="right" w:leader="dot" w:pos="9350"/>
            </w:tabs>
            <w:rPr>
              <w:noProof/>
              <w:sz w:val="22"/>
              <w:szCs w:val="22"/>
              <w:lang w:val="en-GB" w:eastAsia="en-GB"/>
            </w:rPr>
          </w:pPr>
          <w:hyperlink w:anchor="_Toc461633419" w:history="1">
            <w:r w:rsidRPr="0071480F">
              <w:rPr>
                <w:rStyle w:val="Hyperlink"/>
                <w:rFonts w:ascii="Arial" w:hAnsi="Arial" w:cs="Arial"/>
                <w:b/>
                <w:noProof/>
              </w:rPr>
              <w:t>2.</w:t>
            </w:r>
            <w:r>
              <w:rPr>
                <w:noProof/>
                <w:sz w:val="22"/>
                <w:szCs w:val="22"/>
                <w:lang w:val="en-GB" w:eastAsia="en-GB"/>
              </w:rPr>
              <w:tab/>
            </w:r>
            <w:r w:rsidRPr="0071480F">
              <w:rPr>
                <w:rStyle w:val="Hyperlink"/>
                <w:rFonts w:ascii="Arial" w:hAnsi="Arial" w:cs="Arial"/>
                <w:b/>
                <w:noProof/>
              </w:rPr>
              <w:t>Improving communications on energy and setting programmes of training and knowledge to increase the understanding and capacity of Council staff and partners</w:t>
            </w:r>
            <w:r>
              <w:rPr>
                <w:noProof/>
                <w:webHidden/>
              </w:rPr>
              <w:tab/>
            </w:r>
            <w:r>
              <w:rPr>
                <w:noProof/>
                <w:webHidden/>
              </w:rPr>
              <w:fldChar w:fldCharType="begin"/>
            </w:r>
            <w:r>
              <w:rPr>
                <w:noProof/>
                <w:webHidden/>
              </w:rPr>
              <w:instrText xml:space="preserve"> PAGEREF _Toc461633419 \h </w:instrText>
            </w:r>
            <w:r>
              <w:rPr>
                <w:noProof/>
                <w:webHidden/>
              </w:rPr>
            </w:r>
            <w:r>
              <w:rPr>
                <w:noProof/>
                <w:webHidden/>
              </w:rPr>
              <w:fldChar w:fldCharType="separate"/>
            </w:r>
            <w:r>
              <w:rPr>
                <w:noProof/>
                <w:webHidden/>
              </w:rPr>
              <w:t>12</w:t>
            </w:r>
            <w:r>
              <w:rPr>
                <w:noProof/>
                <w:webHidden/>
              </w:rPr>
              <w:fldChar w:fldCharType="end"/>
            </w:r>
          </w:hyperlink>
        </w:p>
        <w:p w:rsidR="007537F8" w:rsidRDefault="007537F8">
          <w:pPr>
            <w:pStyle w:val="TOC2"/>
            <w:tabs>
              <w:tab w:val="right" w:leader="dot" w:pos="9350"/>
            </w:tabs>
            <w:rPr>
              <w:noProof/>
              <w:sz w:val="22"/>
              <w:szCs w:val="22"/>
              <w:lang w:val="en-GB" w:eastAsia="en-GB"/>
            </w:rPr>
          </w:pPr>
          <w:hyperlink w:anchor="_Toc461633420" w:history="1">
            <w:r w:rsidRPr="0071480F">
              <w:rPr>
                <w:rStyle w:val="Hyperlink"/>
                <w:rFonts w:ascii="Arial" w:hAnsi="Arial" w:cs="Arial"/>
                <w:b/>
                <w:noProof/>
              </w:rPr>
              <w:t>The Action Plan (including completed actions</w:t>
            </w:r>
            <w:r>
              <w:rPr>
                <w:noProof/>
                <w:webHidden/>
              </w:rPr>
              <w:tab/>
            </w:r>
            <w:r>
              <w:rPr>
                <w:noProof/>
                <w:webHidden/>
              </w:rPr>
              <w:fldChar w:fldCharType="begin"/>
            </w:r>
            <w:r>
              <w:rPr>
                <w:noProof/>
                <w:webHidden/>
              </w:rPr>
              <w:instrText xml:space="preserve"> PAGEREF _Toc461633420 \h </w:instrText>
            </w:r>
            <w:r>
              <w:rPr>
                <w:noProof/>
                <w:webHidden/>
              </w:rPr>
            </w:r>
            <w:r>
              <w:rPr>
                <w:noProof/>
                <w:webHidden/>
              </w:rPr>
              <w:fldChar w:fldCharType="separate"/>
            </w:r>
            <w:r>
              <w:rPr>
                <w:noProof/>
                <w:webHidden/>
              </w:rPr>
              <w:t>13</w:t>
            </w:r>
            <w:r>
              <w:rPr>
                <w:noProof/>
                <w:webHidden/>
              </w:rPr>
              <w:fldChar w:fldCharType="end"/>
            </w:r>
          </w:hyperlink>
        </w:p>
        <w:p w:rsidR="007537F8" w:rsidRDefault="007537F8">
          <w:pPr>
            <w:pStyle w:val="TOC3"/>
            <w:tabs>
              <w:tab w:val="right" w:leader="dot" w:pos="9350"/>
            </w:tabs>
            <w:rPr>
              <w:rFonts w:eastAsiaTheme="minorEastAsia" w:cstheme="minorBidi"/>
              <w:noProof/>
              <w:sz w:val="22"/>
              <w:szCs w:val="22"/>
              <w:lang w:val="en-GB" w:eastAsia="en-GB"/>
            </w:rPr>
          </w:pPr>
          <w:hyperlink w:anchor="_Toc461633421" w:history="1">
            <w:r w:rsidRPr="0071480F">
              <w:rPr>
                <w:rStyle w:val="Hyperlink"/>
                <w:rFonts w:ascii="Arial" w:hAnsi="Arial" w:cs="Arial"/>
                <w:b/>
                <w:noProof/>
              </w:rPr>
              <w:t>Aligning small scale measures with existing programmes of work to maximise efficiency</w:t>
            </w:r>
            <w:r>
              <w:rPr>
                <w:noProof/>
                <w:webHidden/>
              </w:rPr>
              <w:tab/>
            </w:r>
            <w:r>
              <w:rPr>
                <w:noProof/>
                <w:webHidden/>
              </w:rPr>
              <w:fldChar w:fldCharType="begin"/>
            </w:r>
            <w:r>
              <w:rPr>
                <w:noProof/>
                <w:webHidden/>
              </w:rPr>
              <w:instrText xml:space="preserve"> PAGEREF _Toc461633421 \h </w:instrText>
            </w:r>
            <w:r>
              <w:rPr>
                <w:noProof/>
                <w:webHidden/>
              </w:rPr>
            </w:r>
            <w:r>
              <w:rPr>
                <w:noProof/>
                <w:webHidden/>
              </w:rPr>
              <w:fldChar w:fldCharType="separate"/>
            </w:r>
            <w:r>
              <w:rPr>
                <w:noProof/>
                <w:webHidden/>
              </w:rPr>
              <w:t>13</w:t>
            </w:r>
            <w:r>
              <w:rPr>
                <w:noProof/>
                <w:webHidden/>
              </w:rPr>
              <w:fldChar w:fldCharType="end"/>
            </w:r>
          </w:hyperlink>
        </w:p>
        <w:p w:rsidR="007537F8" w:rsidRDefault="007537F8">
          <w:pPr>
            <w:pStyle w:val="TOC3"/>
            <w:tabs>
              <w:tab w:val="right" w:leader="dot" w:pos="9350"/>
            </w:tabs>
            <w:rPr>
              <w:rFonts w:eastAsiaTheme="minorEastAsia" w:cstheme="minorBidi"/>
              <w:noProof/>
              <w:sz w:val="22"/>
              <w:szCs w:val="22"/>
              <w:lang w:val="en-GB" w:eastAsia="en-GB"/>
            </w:rPr>
          </w:pPr>
          <w:hyperlink w:anchor="_Toc461633422" w:history="1">
            <w:r w:rsidRPr="0071480F">
              <w:rPr>
                <w:rStyle w:val="Hyperlink"/>
                <w:rFonts w:ascii="Arial" w:hAnsi="Arial" w:cs="Arial"/>
                <w:b/>
                <w:noProof/>
              </w:rPr>
              <w:t>Roll out of larger scale projects to improve energy efficiency and energy generation</w:t>
            </w:r>
            <w:r>
              <w:rPr>
                <w:noProof/>
                <w:webHidden/>
              </w:rPr>
              <w:tab/>
            </w:r>
            <w:r>
              <w:rPr>
                <w:noProof/>
                <w:webHidden/>
              </w:rPr>
              <w:fldChar w:fldCharType="begin"/>
            </w:r>
            <w:r>
              <w:rPr>
                <w:noProof/>
                <w:webHidden/>
              </w:rPr>
              <w:instrText xml:space="preserve"> PAGEREF _Toc461633422 \h </w:instrText>
            </w:r>
            <w:r>
              <w:rPr>
                <w:noProof/>
                <w:webHidden/>
              </w:rPr>
            </w:r>
            <w:r>
              <w:rPr>
                <w:noProof/>
                <w:webHidden/>
              </w:rPr>
              <w:fldChar w:fldCharType="separate"/>
            </w:r>
            <w:r>
              <w:rPr>
                <w:noProof/>
                <w:webHidden/>
              </w:rPr>
              <w:t>13</w:t>
            </w:r>
            <w:r>
              <w:rPr>
                <w:noProof/>
                <w:webHidden/>
              </w:rPr>
              <w:fldChar w:fldCharType="end"/>
            </w:r>
          </w:hyperlink>
        </w:p>
        <w:p w:rsidR="007537F8" w:rsidRDefault="007537F8">
          <w:pPr>
            <w:pStyle w:val="TOC3"/>
            <w:tabs>
              <w:tab w:val="right" w:leader="dot" w:pos="9350"/>
            </w:tabs>
            <w:rPr>
              <w:rFonts w:eastAsiaTheme="minorEastAsia" w:cstheme="minorBidi"/>
              <w:noProof/>
              <w:sz w:val="22"/>
              <w:szCs w:val="22"/>
              <w:lang w:val="en-GB" w:eastAsia="en-GB"/>
            </w:rPr>
          </w:pPr>
          <w:hyperlink w:anchor="_Toc461633423" w:history="1">
            <w:r w:rsidRPr="0071480F">
              <w:rPr>
                <w:rStyle w:val="Hyperlink"/>
                <w:rFonts w:ascii="Arial" w:hAnsi="Arial" w:cs="Arial"/>
                <w:b/>
                <w:noProof/>
              </w:rPr>
              <w:t>Agreed approach and standards in development brief for new Council housing, complementing Planning requirements.</w:t>
            </w:r>
            <w:r>
              <w:rPr>
                <w:noProof/>
                <w:webHidden/>
              </w:rPr>
              <w:tab/>
            </w:r>
            <w:r>
              <w:rPr>
                <w:noProof/>
                <w:webHidden/>
              </w:rPr>
              <w:fldChar w:fldCharType="begin"/>
            </w:r>
            <w:r>
              <w:rPr>
                <w:noProof/>
                <w:webHidden/>
              </w:rPr>
              <w:instrText xml:space="preserve"> PAGEREF _Toc461633423 \h </w:instrText>
            </w:r>
            <w:r>
              <w:rPr>
                <w:noProof/>
                <w:webHidden/>
              </w:rPr>
            </w:r>
            <w:r>
              <w:rPr>
                <w:noProof/>
                <w:webHidden/>
              </w:rPr>
              <w:fldChar w:fldCharType="separate"/>
            </w:r>
            <w:r>
              <w:rPr>
                <w:noProof/>
                <w:webHidden/>
              </w:rPr>
              <w:t>14</w:t>
            </w:r>
            <w:r>
              <w:rPr>
                <w:noProof/>
                <w:webHidden/>
              </w:rPr>
              <w:fldChar w:fldCharType="end"/>
            </w:r>
          </w:hyperlink>
        </w:p>
        <w:p w:rsidR="007537F8" w:rsidRDefault="007537F8">
          <w:pPr>
            <w:pStyle w:val="TOC3"/>
            <w:tabs>
              <w:tab w:val="right" w:leader="dot" w:pos="9350"/>
            </w:tabs>
            <w:rPr>
              <w:rFonts w:eastAsiaTheme="minorEastAsia" w:cstheme="minorBidi"/>
              <w:noProof/>
              <w:sz w:val="22"/>
              <w:szCs w:val="22"/>
              <w:lang w:val="en-GB" w:eastAsia="en-GB"/>
            </w:rPr>
          </w:pPr>
          <w:hyperlink w:anchor="_Toc461633424" w:history="1">
            <w:r w:rsidRPr="0071480F">
              <w:rPr>
                <w:rStyle w:val="Hyperlink"/>
                <w:rFonts w:ascii="Arial" w:hAnsi="Arial" w:cs="Arial"/>
                <w:b/>
                <w:noProof/>
              </w:rPr>
              <w:t>Understanding tenants needs and providing support and advice on energy saving behaviour, use of heating systems and energy bills/tariffs/ Improving communications on energy and setting programmes of training and knowledge to increase the understanding and capacity of Council staff and partners</w:t>
            </w:r>
            <w:r>
              <w:rPr>
                <w:noProof/>
                <w:webHidden/>
              </w:rPr>
              <w:tab/>
            </w:r>
            <w:r>
              <w:rPr>
                <w:noProof/>
                <w:webHidden/>
              </w:rPr>
              <w:fldChar w:fldCharType="begin"/>
            </w:r>
            <w:r>
              <w:rPr>
                <w:noProof/>
                <w:webHidden/>
              </w:rPr>
              <w:instrText xml:space="preserve"> PAGEREF _Toc461633424 \h </w:instrText>
            </w:r>
            <w:r>
              <w:rPr>
                <w:noProof/>
                <w:webHidden/>
              </w:rPr>
            </w:r>
            <w:r>
              <w:rPr>
                <w:noProof/>
                <w:webHidden/>
              </w:rPr>
              <w:fldChar w:fldCharType="separate"/>
            </w:r>
            <w:r>
              <w:rPr>
                <w:noProof/>
                <w:webHidden/>
              </w:rPr>
              <w:t>14</w:t>
            </w:r>
            <w:r>
              <w:rPr>
                <w:noProof/>
                <w:webHidden/>
              </w:rPr>
              <w:fldChar w:fldCharType="end"/>
            </w:r>
          </w:hyperlink>
        </w:p>
        <w:p w:rsidR="00491A88" w:rsidRPr="00802ADA" w:rsidRDefault="00491A88">
          <w:pPr>
            <w:rPr>
              <w:rFonts w:ascii="Arial" w:hAnsi="Arial" w:cs="Arial"/>
              <w:color w:val="000000" w:themeColor="text1"/>
              <w:sz w:val="24"/>
              <w:szCs w:val="24"/>
            </w:rPr>
          </w:pPr>
          <w:r w:rsidRPr="00802ADA">
            <w:rPr>
              <w:rFonts w:ascii="Arial" w:hAnsi="Arial" w:cs="Arial"/>
              <w:b/>
              <w:bCs/>
              <w:noProof/>
              <w:color w:val="000000" w:themeColor="text1"/>
              <w:sz w:val="24"/>
              <w:szCs w:val="24"/>
            </w:rPr>
            <w:fldChar w:fldCharType="end"/>
          </w:r>
        </w:p>
      </w:sdtContent>
    </w:sdt>
    <w:p w:rsidR="00E26F10" w:rsidRPr="00802ADA" w:rsidRDefault="00E26F10" w:rsidP="00E26F10">
      <w:pPr>
        <w:spacing w:after="0" w:line="240" w:lineRule="auto"/>
        <w:rPr>
          <w:rFonts w:ascii="Arial" w:eastAsia="Calibri" w:hAnsi="Arial" w:cs="Arial"/>
          <w:b/>
          <w:color w:val="000000" w:themeColor="text1"/>
          <w:sz w:val="24"/>
          <w:szCs w:val="24"/>
          <w:lang w:val="en-GB" w:eastAsia="en-US"/>
        </w:rPr>
      </w:pPr>
    </w:p>
    <w:p w:rsidR="004C0785" w:rsidRPr="00EE4CDF" w:rsidRDefault="004C0785" w:rsidP="004C0785">
      <w:pPr>
        <w:pStyle w:val="Heading1"/>
        <w:rPr>
          <w:rFonts w:ascii="Arial" w:hAnsi="Arial" w:cs="Arial"/>
          <w:b/>
          <w:color w:val="000000" w:themeColor="text1"/>
          <w:sz w:val="28"/>
          <w:szCs w:val="28"/>
        </w:rPr>
      </w:pPr>
      <w:bookmarkStart w:id="0" w:name="_Toc461633405"/>
      <w:r w:rsidRPr="00EE4CDF">
        <w:rPr>
          <w:rFonts w:ascii="Arial" w:hAnsi="Arial" w:cs="Arial"/>
          <w:b/>
          <w:color w:val="000000" w:themeColor="text1"/>
          <w:sz w:val="28"/>
          <w:szCs w:val="28"/>
        </w:rPr>
        <w:t>Introduction</w:t>
      </w:r>
      <w:bookmarkEnd w:id="0"/>
    </w:p>
    <w:p w:rsidR="00E26F10" w:rsidRPr="00EE4CDF" w:rsidRDefault="00E26F10" w:rsidP="00DB5572">
      <w:pPr>
        <w:spacing w:after="0" w:line="240" w:lineRule="auto"/>
        <w:rPr>
          <w:rFonts w:ascii="Arial" w:eastAsia="Calibri" w:hAnsi="Arial" w:cs="Arial"/>
          <w:b/>
          <w:color w:val="000000" w:themeColor="text1"/>
          <w:sz w:val="28"/>
          <w:szCs w:val="28"/>
          <w:lang w:val="en-GB" w:eastAsia="en-US"/>
        </w:rPr>
      </w:pPr>
    </w:p>
    <w:p w:rsidR="00831737" w:rsidRPr="00EE4CDF" w:rsidRDefault="0013253F" w:rsidP="009424B0">
      <w:pPr>
        <w:pStyle w:val="Heading2"/>
        <w:rPr>
          <w:rFonts w:ascii="Arial" w:hAnsi="Arial" w:cs="Arial"/>
          <w:b/>
          <w:color w:val="000000" w:themeColor="text1"/>
          <w:lang w:val="en-GB" w:eastAsia="en-US"/>
        </w:rPr>
      </w:pPr>
      <w:bookmarkStart w:id="1" w:name="_Toc461633406"/>
      <w:r w:rsidRPr="00EE4CDF">
        <w:rPr>
          <w:rFonts w:ascii="Arial" w:hAnsi="Arial" w:cs="Arial"/>
          <w:b/>
          <w:color w:val="000000" w:themeColor="text1"/>
          <w:lang w:val="en-GB" w:eastAsia="en-US"/>
        </w:rPr>
        <w:t xml:space="preserve">Context: </w:t>
      </w:r>
      <w:r w:rsidR="00831737" w:rsidRPr="00EE4CDF">
        <w:rPr>
          <w:rFonts w:ascii="Arial" w:hAnsi="Arial" w:cs="Arial"/>
          <w:b/>
          <w:color w:val="000000" w:themeColor="text1"/>
          <w:lang w:val="en-GB" w:eastAsia="en-US"/>
        </w:rPr>
        <w:t xml:space="preserve">Why </w:t>
      </w:r>
      <w:r w:rsidR="00C73587" w:rsidRPr="00EE4CDF">
        <w:rPr>
          <w:rFonts w:ascii="Arial" w:hAnsi="Arial" w:cs="Arial"/>
          <w:b/>
          <w:color w:val="000000" w:themeColor="text1"/>
          <w:lang w:val="en-GB" w:eastAsia="en-US"/>
        </w:rPr>
        <w:t>do we need a Housing Energy Strategy</w:t>
      </w:r>
      <w:r w:rsidR="00831737" w:rsidRPr="00EE4CDF">
        <w:rPr>
          <w:rFonts w:ascii="Arial" w:hAnsi="Arial" w:cs="Arial"/>
          <w:b/>
          <w:color w:val="000000" w:themeColor="text1"/>
          <w:lang w:val="en-GB" w:eastAsia="en-US"/>
        </w:rPr>
        <w:t>?</w:t>
      </w:r>
      <w:bookmarkEnd w:id="1"/>
    </w:p>
    <w:p w:rsidR="00D8058D" w:rsidRDefault="00D8058D" w:rsidP="00D8058D">
      <w:pPr>
        <w:spacing w:after="0" w:line="240" w:lineRule="auto"/>
        <w:rPr>
          <w:rFonts w:ascii="Arial" w:eastAsia="Calibri" w:hAnsi="Arial" w:cs="Arial"/>
          <w:color w:val="000000" w:themeColor="text1"/>
          <w:sz w:val="24"/>
          <w:szCs w:val="24"/>
          <w:lang w:val="en-GB" w:eastAsia="en-US"/>
        </w:rPr>
      </w:pPr>
    </w:p>
    <w:p w:rsidR="00D8058D" w:rsidRDefault="00D8058D" w:rsidP="00D8058D">
      <w:pPr>
        <w:spacing w:after="0" w:line="240" w:lineRule="auto"/>
        <w:rPr>
          <w:rFonts w:ascii="Arial" w:eastAsia="Calibri" w:hAnsi="Arial" w:cs="Arial"/>
          <w:color w:val="000000" w:themeColor="text1"/>
          <w:sz w:val="24"/>
          <w:szCs w:val="24"/>
          <w:lang w:val="en-GB" w:eastAsia="en-US"/>
        </w:rPr>
      </w:pPr>
    </w:p>
    <w:p w:rsidR="00D8058D" w:rsidRDefault="00D8058D" w:rsidP="00D8058D">
      <w:pPr>
        <w:spacing w:after="0" w:line="240" w:lineRule="auto"/>
        <w:rPr>
          <w:rFonts w:ascii="Arial" w:eastAsia="Calibri" w:hAnsi="Arial" w:cs="Arial"/>
          <w:color w:val="000000" w:themeColor="text1"/>
          <w:sz w:val="24"/>
          <w:szCs w:val="24"/>
          <w:lang w:val="en-GB" w:eastAsia="en-US"/>
        </w:rPr>
      </w:pPr>
      <w:r w:rsidRPr="00D8058D">
        <w:rPr>
          <w:rFonts w:ascii="Arial" w:eastAsia="Calibri" w:hAnsi="Arial" w:cs="Arial"/>
          <w:color w:val="000000" w:themeColor="text1"/>
          <w:sz w:val="24"/>
          <w:szCs w:val="24"/>
          <w:lang w:val="en-GB" w:eastAsia="en-US"/>
        </w:rPr>
        <w:t>The Council’s Sustainability Strategy sets out its activities undertaken to achieve a wide range of sustainability targets including carbon reduction and fuel poverty, both of which are key elements covered in this Strategy.</w:t>
      </w:r>
      <w:r w:rsidRPr="00D8058D">
        <w:t xml:space="preserve"> </w:t>
      </w:r>
      <w:r w:rsidRPr="00D8058D">
        <w:rPr>
          <w:rFonts w:ascii="Arial" w:eastAsia="Calibri" w:hAnsi="Arial" w:cs="Arial"/>
          <w:color w:val="000000" w:themeColor="text1"/>
          <w:sz w:val="24"/>
          <w:szCs w:val="24"/>
          <w:lang w:val="en-GB" w:eastAsia="en-US"/>
        </w:rPr>
        <w:t xml:space="preserve">Oxford City Council has a strong history of carrying out energy efficiency related work in its housing stock and a commitment to carbon reduction across the organisation.  </w:t>
      </w:r>
    </w:p>
    <w:p w:rsidR="00D8058D" w:rsidRDefault="00D8058D" w:rsidP="00D8058D">
      <w:pPr>
        <w:spacing w:after="0" w:line="240" w:lineRule="auto"/>
        <w:rPr>
          <w:rFonts w:ascii="Arial" w:eastAsia="Calibri" w:hAnsi="Arial" w:cs="Arial"/>
          <w:color w:val="000000" w:themeColor="text1"/>
          <w:sz w:val="24"/>
          <w:szCs w:val="24"/>
          <w:lang w:val="en-GB" w:eastAsia="en-US"/>
        </w:rPr>
      </w:pPr>
    </w:p>
    <w:p w:rsidR="00D8058D" w:rsidRDefault="00D8058D" w:rsidP="00D8058D">
      <w:pPr>
        <w:spacing w:after="0" w:line="240" w:lineRule="auto"/>
        <w:rPr>
          <w:rFonts w:ascii="Arial" w:eastAsia="Calibri" w:hAnsi="Arial" w:cs="Arial"/>
          <w:color w:val="000000" w:themeColor="text1"/>
          <w:sz w:val="24"/>
          <w:szCs w:val="24"/>
          <w:lang w:val="en-GB" w:eastAsia="en-US"/>
        </w:rPr>
      </w:pPr>
      <w:r w:rsidRPr="00D8058D">
        <w:rPr>
          <w:rFonts w:ascii="Arial" w:eastAsia="Calibri" w:hAnsi="Arial" w:cs="Arial"/>
          <w:color w:val="000000" w:themeColor="text1"/>
          <w:sz w:val="24"/>
          <w:szCs w:val="24"/>
          <w:lang w:val="en-GB" w:eastAsia="en-US"/>
        </w:rPr>
        <w:t>As a social landlord, the Energy Act 2011 places a number of responsibilities on Oxford City Council, primarily to ensure that all properties in the portfolio reach Energy Performance Certificate level E or above by April 2018.</w:t>
      </w:r>
    </w:p>
    <w:p w:rsidR="00D8058D" w:rsidRDefault="00D8058D" w:rsidP="00D8058D">
      <w:pPr>
        <w:spacing w:after="0" w:line="240" w:lineRule="auto"/>
        <w:rPr>
          <w:rFonts w:ascii="Arial" w:eastAsia="Calibri" w:hAnsi="Arial" w:cs="Arial"/>
          <w:color w:val="000000" w:themeColor="text1"/>
          <w:sz w:val="24"/>
          <w:szCs w:val="24"/>
          <w:lang w:val="en-GB" w:eastAsia="en-US"/>
        </w:rPr>
      </w:pPr>
    </w:p>
    <w:p w:rsidR="00C73587" w:rsidRPr="00802ADA" w:rsidRDefault="00CE506A" w:rsidP="00C73587">
      <w:pPr>
        <w:spacing w:after="0" w:line="240" w:lineRule="auto"/>
        <w:rPr>
          <w:rFonts w:ascii="Arial" w:eastAsia="Calibri" w:hAnsi="Arial" w:cs="Arial"/>
          <w:color w:val="000000" w:themeColor="text1"/>
          <w:sz w:val="24"/>
          <w:szCs w:val="24"/>
          <w:lang w:val="en-GB" w:eastAsia="en-US"/>
        </w:rPr>
      </w:pPr>
      <w:r>
        <w:rPr>
          <w:rFonts w:ascii="Arial" w:eastAsia="Calibri" w:hAnsi="Arial" w:cs="Arial"/>
          <w:color w:val="000000" w:themeColor="text1"/>
          <w:sz w:val="24"/>
          <w:szCs w:val="24"/>
          <w:lang w:val="en-GB" w:eastAsia="en-US"/>
        </w:rPr>
        <w:t>In</w:t>
      </w:r>
      <w:r w:rsidR="00C73587" w:rsidRPr="00802ADA">
        <w:rPr>
          <w:rFonts w:ascii="Arial" w:eastAsia="Calibri" w:hAnsi="Arial" w:cs="Arial"/>
          <w:color w:val="000000" w:themeColor="text1"/>
          <w:sz w:val="24"/>
          <w:szCs w:val="24"/>
          <w:lang w:val="en-GB" w:eastAsia="en-US"/>
        </w:rPr>
        <w:t xml:space="preserve"> </w:t>
      </w:r>
      <w:r>
        <w:rPr>
          <w:rFonts w:ascii="Arial" w:eastAsia="Calibri" w:hAnsi="Arial" w:cs="Arial"/>
          <w:color w:val="000000" w:themeColor="text1"/>
          <w:sz w:val="24"/>
          <w:szCs w:val="24"/>
          <w:lang w:val="en-GB" w:eastAsia="en-US"/>
        </w:rPr>
        <w:t>a 2014</w:t>
      </w:r>
      <w:r w:rsidR="00C73587" w:rsidRPr="00802ADA">
        <w:rPr>
          <w:rFonts w:ascii="Arial" w:eastAsia="Calibri" w:hAnsi="Arial" w:cs="Arial"/>
          <w:color w:val="000000" w:themeColor="text1"/>
          <w:sz w:val="24"/>
          <w:szCs w:val="24"/>
          <w:lang w:val="en-GB" w:eastAsia="en-US"/>
        </w:rPr>
        <w:t xml:space="preserve"> Oxford Standard consultation, energy</w:t>
      </w:r>
      <w:r w:rsidR="009424B0" w:rsidRPr="00802ADA">
        <w:rPr>
          <w:rFonts w:ascii="Arial" w:eastAsia="Calibri" w:hAnsi="Arial" w:cs="Arial"/>
          <w:color w:val="000000" w:themeColor="text1"/>
          <w:sz w:val="24"/>
          <w:szCs w:val="24"/>
          <w:lang w:val="en-GB" w:eastAsia="en-US"/>
        </w:rPr>
        <w:t xml:space="preserve"> came out as the most major concern for </w:t>
      </w:r>
      <w:r w:rsidR="00C73587" w:rsidRPr="00802ADA">
        <w:rPr>
          <w:rFonts w:ascii="Arial" w:eastAsia="Calibri" w:hAnsi="Arial" w:cs="Arial"/>
          <w:color w:val="000000" w:themeColor="text1"/>
          <w:sz w:val="24"/>
          <w:szCs w:val="24"/>
          <w:lang w:val="en-GB" w:eastAsia="en-US"/>
        </w:rPr>
        <w:t>Council housing</w:t>
      </w:r>
      <w:r w:rsidR="009424B0" w:rsidRPr="00802ADA">
        <w:rPr>
          <w:rFonts w:ascii="Arial" w:eastAsia="Calibri" w:hAnsi="Arial" w:cs="Arial"/>
          <w:color w:val="000000" w:themeColor="text1"/>
          <w:sz w:val="24"/>
          <w:szCs w:val="24"/>
          <w:lang w:val="en-GB" w:eastAsia="en-US"/>
        </w:rPr>
        <w:t xml:space="preserve"> tenants, a sign that the fear of energy bills is a key issue for them.  We know that there is a high number of </w:t>
      </w:r>
      <w:r w:rsidR="00C73587" w:rsidRPr="00802ADA">
        <w:rPr>
          <w:rFonts w:ascii="Arial" w:eastAsia="Calibri" w:hAnsi="Arial" w:cs="Arial"/>
          <w:color w:val="000000" w:themeColor="text1"/>
          <w:sz w:val="24"/>
          <w:szCs w:val="24"/>
          <w:lang w:val="en-GB" w:eastAsia="en-US"/>
        </w:rPr>
        <w:t>tenants</w:t>
      </w:r>
      <w:r w:rsidR="009424B0" w:rsidRPr="00802ADA">
        <w:rPr>
          <w:rFonts w:ascii="Arial" w:eastAsia="Calibri" w:hAnsi="Arial" w:cs="Arial"/>
          <w:color w:val="000000" w:themeColor="text1"/>
          <w:sz w:val="24"/>
          <w:szCs w:val="24"/>
          <w:lang w:val="en-GB" w:eastAsia="en-US"/>
        </w:rPr>
        <w:t xml:space="preserve"> on low incomes in social </w:t>
      </w:r>
      <w:r w:rsidR="00C039C6" w:rsidRPr="00802ADA">
        <w:rPr>
          <w:rFonts w:ascii="Arial" w:eastAsia="Calibri" w:hAnsi="Arial" w:cs="Arial"/>
          <w:color w:val="000000" w:themeColor="text1"/>
          <w:sz w:val="24"/>
          <w:szCs w:val="24"/>
          <w:lang w:val="en-GB" w:eastAsia="en-US"/>
        </w:rPr>
        <w:t>housing in</w:t>
      </w:r>
      <w:r w:rsidR="00C73587" w:rsidRPr="00802ADA">
        <w:rPr>
          <w:rFonts w:ascii="Arial" w:eastAsia="Calibri" w:hAnsi="Arial" w:cs="Arial"/>
          <w:color w:val="000000" w:themeColor="text1"/>
          <w:sz w:val="24"/>
          <w:szCs w:val="24"/>
          <w:lang w:val="en-GB" w:eastAsia="en-US"/>
        </w:rPr>
        <w:t xml:space="preserve"> the homes</w:t>
      </w:r>
      <w:r w:rsidR="00E47FEF" w:rsidRPr="00802ADA">
        <w:rPr>
          <w:rFonts w:ascii="Arial" w:eastAsia="Calibri" w:hAnsi="Arial" w:cs="Arial"/>
          <w:color w:val="000000" w:themeColor="text1"/>
          <w:sz w:val="24"/>
          <w:szCs w:val="24"/>
          <w:lang w:val="en-GB" w:eastAsia="en-US"/>
        </w:rPr>
        <w:t>,</w:t>
      </w:r>
      <w:r w:rsidR="009424B0" w:rsidRPr="00802ADA">
        <w:rPr>
          <w:rFonts w:ascii="Arial" w:eastAsia="Calibri" w:hAnsi="Arial" w:cs="Arial"/>
          <w:color w:val="000000" w:themeColor="text1"/>
          <w:sz w:val="24"/>
          <w:szCs w:val="24"/>
          <w:lang w:val="en-GB" w:eastAsia="en-US"/>
        </w:rPr>
        <w:t xml:space="preserve"> and </w:t>
      </w:r>
      <w:r w:rsidR="00E47FEF" w:rsidRPr="00802ADA">
        <w:rPr>
          <w:rFonts w:ascii="Arial" w:eastAsia="Calibri" w:hAnsi="Arial" w:cs="Arial"/>
          <w:color w:val="000000" w:themeColor="text1"/>
          <w:sz w:val="24"/>
          <w:szCs w:val="24"/>
          <w:lang w:val="en-GB" w:eastAsia="en-US"/>
        </w:rPr>
        <w:t>that an inability to afford to heat the home</w:t>
      </w:r>
      <w:r w:rsidR="009424B0" w:rsidRPr="00802ADA">
        <w:rPr>
          <w:rFonts w:ascii="Arial" w:eastAsia="Calibri" w:hAnsi="Arial" w:cs="Arial"/>
          <w:color w:val="000000" w:themeColor="text1"/>
          <w:sz w:val="24"/>
          <w:szCs w:val="24"/>
          <w:lang w:val="en-GB" w:eastAsia="en-US"/>
        </w:rPr>
        <w:t xml:space="preserve"> may lead to debt worries and </w:t>
      </w:r>
      <w:r w:rsidR="00E47FEF" w:rsidRPr="00802ADA">
        <w:rPr>
          <w:rFonts w:ascii="Arial" w:eastAsia="Calibri" w:hAnsi="Arial" w:cs="Arial"/>
          <w:color w:val="000000" w:themeColor="text1"/>
          <w:sz w:val="24"/>
          <w:szCs w:val="24"/>
          <w:lang w:val="en-GB" w:eastAsia="en-US"/>
        </w:rPr>
        <w:t xml:space="preserve">the </w:t>
      </w:r>
      <w:r w:rsidR="009424B0" w:rsidRPr="00802ADA">
        <w:rPr>
          <w:rFonts w:ascii="Arial" w:eastAsia="Calibri" w:hAnsi="Arial" w:cs="Arial"/>
          <w:color w:val="000000" w:themeColor="text1"/>
          <w:sz w:val="24"/>
          <w:szCs w:val="24"/>
          <w:lang w:val="en-GB" w:eastAsia="en-US"/>
        </w:rPr>
        <w:t>under</w:t>
      </w:r>
      <w:r w:rsidR="00491A88" w:rsidRPr="00802ADA">
        <w:rPr>
          <w:rFonts w:ascii="Arial" w:eastAsia="Calibri" w:hAnsi="Arial" w:cs="Arial"/>
          <w:color w:val="000000" w:themeColor="text1"/>
          <w:sz w:val="24"/>
          <w:szCs w:val="24"/>
          <w:lang w:val="en-GB" w:eastAsia="en-US"/>
        </w:rPr>
        <w:t xml:space="preserve"> </w:t>
      </w:r>
      <w:r w:rsidR="009424B0" w:rsidRPr="00802ADA">
        <w:rPr>
          <w:rFonts w:ascii="Arial" w:eastAsia="Calibri" w:hAnsi="Arial" w:cs="Arial"/>
          <w:color w:val="000000" w:themeColor="text1"/>
          <w:sz w:val="24"/>
          <w:szCs w:val="24"/>
          <w:lang w:val="en-GB" w:eastAsia="en-US"/>
        </w:rPr>
        <w:t>heating</w:t>
      </w:r>
      <w:r w:rsidR="00E47FEF" w:rsidRPr="00802ADA">
        <w:rPr>
          <w:rFonts w:ascii="Arial" w:eastAsia="Calibri" w:hAnsi="Arial" w:cs="Arial"/>
          <w:color w:val="000000" w:themeColor="text1"/>
          <w:sz w:val="24"/>
          <w:szCs w:val="24"/>
          <w:lang w:val="en-GB" w:eastAsia="en-US"/>
        </w:rPr>
        <w:t xml:space="preserve"> of</w:t>
      </w:r>
      <w:r w:rsidR="009424B0" w:rsidRPr="00802ADA">
        <w:rPr>
          <w:rFonts w:ascii="Arial" w:eastAsia="Calibri" w:hAnsi="Arial" w:cs="Arial"/>
          <w:color w:val="000000" w:themeColor="text1"/>
          <w:sz w:val="24"/>
          <w:szCs w:val="24"/>
          <w:lang w:val="en-GB" w:eastAsia="en-US"/>
        </w:rPr>
        <w:t xml:space="preserve"> homes.  </w:t>
      </w:r>
      <w:r w:rsidR="00C73587" w:rsidRPr="00802ADA">
        <w:rPr>
          <w:rFonts w:ascii="Arial" w:eastAsia="Calibri" w:hAnsi="Arial" w:cs="Arial"/>
          <w:color w:val="000000" w:themeColor="text1"/>
          <w:sz w:val="24"/>
          <w:szCs w:val="24"/>
          <w:lang w:val="en-GB" w:eastAsia="en-US"/>
        </w:rPr>
        <w:t>Under</w:t>
      </w:r>
      <w:r w:rsidR="00491A88" w:rsidRPr="00802ADA">
        <w:rPr>
          <w:rFonts w:ascii="Arial" w:eastAsia="Calibri" w:hAnsi="Arial" w:cs="Arial"/>
          <w:color w:val="000000" w:themeColor="text1"/>
          <w:sz w:val="24"/>
          <w:szCs w:val="24"/>
          <w:lang w:val="en-GB" w:eastAsia="en-US"/>
        </w:rPr>
        <w:t xml:space="preserve"> </w:t>
      </w:r>
      <w:r w:rsidR="00C73587" w:rsidRPr="00802ADA">
        <w:rPr>
          <w:rFonts w:ascii="Arial" w:eastAsia="Calibri" w:hAnsi="Arial" w:cs="Arial"/>
          <w:color w:val="000000" w:themeColor="text1"/>
          <w:sz w:val="24"/>
          <w:szCs w:val="24"/>
          <w:lang w:val="en-GB" w:eastAsia="en-US"/>
        </w:rPr>
        <w:t xml:space="preserve">heated </w:t>
      </w:r>
      <w:r w:rsidR="009424B0" w:rsidRPr="00802ADA">
        <w:rPr>
          <w:rFonts w:ascii="Arial" w:eastAsia="Calibri" w:hAnsi="Arial" w:cs="Arial"/>
          <w:color w:val="000000" w:themeColor="text1"/>
          <w:sz w:val="24"/>
          <w:szCs w:val="24"/>
          <w:lang w:val="en-GB" w:eastAsia="en-US"/>
        </w:rPr>
        <w:t xml:space="preserve">and/or </w:t>
      </w:r>
      <w:r w:rsidR="00B404A7" w:rsidRPr="00802ADA">
        <w:rPr>
          <w:rFonts w:ascii="Arial" w:eastAsia="Calibri" w:hAnsi="Arial" w:cs="Arial"/>
          <w:color w:val="000000" w:themeColor="text1"/>
          <w:sz w:val="24"/>
          <w:szCs w:val="24"/>
          <w:lang w:val="en-GB" w:eastAsia="en-US"/>
        </w:rPr>
        <w:t xml:space="preserve">poorly insulated properties </w:t>
      </w:r>
      <w:r w:rsidR="00C73587" w:rsidRPr="00802ADA">
        <w:rPr>
          <w:rFonts w:ascii="Arial" w:eastAsia="Calibri" w:hAnsi="Arial" w:cs="Arial"/>
          <w:color w:val="000000" w:themeColor="text1"/>
          <w:sz w:val="24"/>
          <w:szCs w:val="24"/>
          <w:lang w:val="en-GB" w:eastAsia="en-US"/>
        </w:rPr>
        <w:t>are prone to damp and have health implications</w:t>
      </w:r>
      <w:r w:rsidR="009424B0" w:rsidRPr="00802ADA">
        <w:rPr>
          <w:rFonts w:ascii="Arial" w:eastAsia="Calibri" w:hAnsi="Arial" w:cs="Arial"/>
          <w:color w:val="000000" w:themeColor="text1"/>
          <w:sz w:val="24"/>
          <w:szCs w:val="24"/>
          <w:lang w:val="en-GB" w:eastAsia="en-US"/>
        </w:rPr>
        <w:t xml:space="preserve"> for their occupants.  It is for these reasons that an Energy Strategy, bringing together existing and future energy related work and setting a framework for improved action is required.</w:t>
      </w:r>
    </w:p>
    <w:p w:rsidR="00C73587" w:rsidRPr="00802ADA" w:rsidRDefault="00C73587" w:rsidP="00DB5572">
      <w:pPr>
        <w:spacing w:after="0" w:line="240" w:lineRule="auto"/>
        <w:rPr>
          <w:rFonts w:ascii="Arial" w:eastAsia="Calibri" w:hAnsi="Arial" w:cs="Arial"/>
          <w:color w:val="000000" w:themeColor="text1"/>
          <w:sz w:val="24"/>
          <w:szCs w:val="24"/>
          <w:lang w:val="en-GB" w:eastAsia="en-US"/>
        </w:rPr>
      </w:pPr>
    </w:p>
    <w:p w:rsidR="00323EFF" w:rsidRPr="00802ADA" w:rsidRDefault="00DB5572" w:rsidP="00DB5572">
      <w:p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The</w:t>
      </w:r>
      <w:r w:rsidR="00B404A7" w:rsidRPr="00802ADA">
        <w:rPr>
          <w:rFonts w:ascii="Arial" w:eastAsia="Calibri" w:hAnsi="Arial" w:cs="Arial"/>
          <w:color w:val="000000" w:themeColor="text1"/>
          <w:sz w:val="24"/>
          <w:szCs w:val="24"/>
          <w:lang w:val="en-GB" w:eastAsia="en-US"/>
        </w:rPr>
        <w:t>refore the</w:t>
      </w:r>
      <w:r w:rsidR="001E7DDB">
        <w:rPr>
          <w:rFonts w:ascii="Arial" w:eastAsia="Calibri" w:hAnsi="Arial" w:cs="Arial"/>
          <w:color w:val="000000" w:themeColor="text1"/>
          <w:sz w:val="24"/>
          <w:szCs w:val="24"/>
          <w:lang w:val="en-GB" w:eastAsia="en-US"/>
        </w:rPr>
        <w:t xml:space="preserve"> three</w:t>
      </w:r>
      <w:r w:rsidRPr="00802ADA">
        <w:rPr>
          <w:rFonts w:ascii="Arial" w:eastAsia="Calibri" w:hAnsi="Arial" w:cs="Arial"/>
          <w:color w:val="000000" w:themeColor="text1"/>
          <w:sz w:val="24"/>
          <w:szCs w:val="24"/>
          <w:lang w:val="en-GB" w:eastAsia="en-US"/>
        </w:rPr>
        <w:t xml:space="preserve"> main drivers to this strategy are</w:t>
      </w:r>
      <w:r w:rsidR="00323EFF" w:rsidRPr="00802ADA">
        <w:rPr>
          <w:rFonts w:ascii="Arial" w:eastAsia="Calibri" w:hAnsi="Arial" w:cs="Arial"/>
          <w:color w:val="000000" w:themeColor="text1"/>
          <w:sz w:val="24"/>
          <w:szCs w:val="24"/>
          <w:lang w:val="en-GB" w:eastAsia="en-US"/>
        </w:rPr>
        <w:t>:</w:t>
      </w:r>
    </w:p>
    <w:p w:rsidR="00FC764C" w:rsidRPr="00802ADA" w:rsidRDefault="00FC764C" w:rsidP="00DB5572">
      <w:pPr>
        <w:spacing w:after="0" w:line="240" w:lineRule="auto"/>
        <w:rPr>
          <w:rFonts w:ascii="Arial" w:eastAsia="Calibri" w:hAnsi="Arial" w:cs="Arial"/>
          <w:color w:val="000000" w:themeColor="text1"/>
          <w:sz w:val="24"/>
          <w:szCs w:val="24"/>
          <w:lang w:val="en-GB" w:eastAsia="en-US"/>
        </w:rPr>
      </w:pPr>
    </w:p>
    <w:p w:rsidR="001E7DDB" w:rsidRDefault="001E7DDB" w:rsidP="00323EFF">
      <w:pPr>
        <w:pStyle w:val="ListParagraph"/>
        <w:numPr>
          <w:ilvl w:val="0"/>
          <w:numId w:val="10"/>
        </w:numPr>
        <w:spacing w:after="0" w:line="240" w:lineRule="auto"/>
        <w:rPr>
          <w:rFonts w:ascii="Arial" w:eastAsia="Calibri" w:hAnsi="Arial" w:cs="Arial"/>
          <w:color w:val="000000" w:themeColor="text1"/>
          <w:sz w:val="24"/>
          <w:szCs w:val="24"/>
          <w:lang w:val="en-GB" w:eastAsia="en-US"/>
        </w:rPr>
      </w:pPr>
      <w:r>
        <w:rPr>
          <w:rFonts w:ascii="Arial" w:eastAsia="Calibri" w:hAnsi="Arial" w:cs="Arial"/>
          <w:color w:val="000000" w:themeColor="text1"/>
          <w:sz w:val="24"/>
          <w:szCs w:val="24"/>
          <w:lang w:val="en-GB" w:eastAsia="en-US"/>
        </w:rPr>
        <w:t>Meeting our responsibilities under the Energy Act 2011</w:t>
      </w:r>
      <w:r w:rsidR="00BE6274">
        <w:rPr>
          <w:rFonts w:ascii="Arial" w:eastAsia="Calibri" w:hAnsi="Arial" w:cs="Arial"/>
          <w:color w:val="000000" w:themeColor="text1"/>
          <w:sz w:val="24"/>
          <w:szCs w:val="24"/>
          <w:lang w:val="en-GB" w:eastAsia="en-US"/>
        </w:rPr>
        <w:t xml:space="preserve"> and future obligations (such as the Housing and Planning Act)</w:t>
      </w:r>
    </w:p>
    <w:p w:rsidR="00323EFF" w:rsidRPr="00802ADA" w:rsidRDefault="00B404A7" w:rsidP="00323EFF">
      <w:pPr>
        <w:pStyle w:val="ListParagraph"/>
        <w:numPr>
          <w:ilvl w:val="0"/>
          <w:numId w:val="10"/>
        </w:num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I</w:t>
      </w:r>
      <w:r w:rsidR="00DB5572" w:rsidRPr="00802ADA">
        <w:rPr>
          <w:rFonts w:ascii="Arial" w:eastAsia="Calibri" w:hAnsi="Arial" w:cs="Arial"/>
          <w:color w:val="000000" w:themeColor="text1"/>
          <w:sz w:val="24"/>
          <w:szCs w:val="24"/>
          <w:lang w:val="en-GB" w:eastAsia="en-US"/>
        </w:rPr>
        <w:t>mprov</w:t>
      </w:r>
      <w:r w:rsidR="006F4AB3">
        <w:rPr>
          <w:rFonts w:ascii="Arial" w:eastAsia="Calibri" w:hAnsi="Arial" w:cs="Arial"/>
          <w:color w:val="000000" w:themeColor="text1"/>
          <w:sz w:val="24"/>
          <w:szCs w:val="24"/>
          <w:lang w:val="en-GB" w:eastAsia="en-US"/>
        </w:rPr>
        <w:t>ing the energy efficiency of</w:t>
      </w:r>
      <w:r w:rsidR="008565EE">
        <w:rPr>
          <w:rFonts w:ascii="Arial" w:eastAsia="Calibri" w:hAnsi="Arial" w:cs="Arial"/>
          <w:color w:val="000000" w:themeColor="text1"/>
          <w:sz w:val="24"/>
          <w:szCs w:val="24"/>
          <w:lang w:val="en-GB" w:eastAsia="en-US"/>
        </w:rPr>
        <w:t xml:space="preserve"> and reducing carbon emissions from</w:t>
      </w:r>
      <w:r w:rsidR="006F4AB3">
        <w:rPr>
          <w:rFonts w:ascii="Arial" w:eastAsia="Calibri" w:hAnsi="Arial" w:cs="Arial"/>
          <w:color w:val="000000" w:themeColor="text1"/>
          <w:sz w:val="24"/>
          <w:szCs w:val="24"/>
          <w:lang w:val="en-GB" w:eastAsia="en-US"/>
        </w:rPr>
        <w:t xml:space="preserve"> council</w:t>
      </w:r>
      <w:r w:rsidR="00DB5572" w:rsidRPr="00802ADA">
        <w:rPr>
          <w:rFonts w:ascii="Arial" w:eastAsia="Calibri" w:hAnsi="Arial" w:cs="Arial"/>
          <w:color w:val="000000" w:themeColor="text1"/>
          <w:sz w:val="24"/>
          <w:szCs w:val="24"/>
          <w:lang w:val="en-GB" w:eastAsia="en-US"/>
        </w:rPr>
        <w:t xml:space="preserve"> homes</w:t>
      </w:r>
    </w:p>
    <w:p w:rsidR="005055CE" w:rsidRPr="00802ADA" w:rsidRDefault="00323EFF" w:rsidP="00323EFF">
      <w:pPr>
        <w:pStyle w:val="ListParagraph"/>
        <w:numPr>
          <w:ilvl w:val="0"/>
          <w:numId w:val="10"/>
        </w:num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F</w:t>
      </w:r>
      <w:r w:rsidR="00DB5572" w:rsidRPr="00802ADA">
        <w:rPr>
          <w:rFonts w:ascii="Arial" w:eastAsia="Calibri" w:hAnsi="Arial" w:cs="Arial"/>
          <w:color w:val="000000" w:themeColor="text1"/>
          <w:sz w:val="24"/>
          <w:szCs w:val="24"/>
          <w:lang w:val="en-GB" w:eastAsia="en-US"/>
        </w:rPr>
        <w:t>urther reduc</w:t>
      </w:r>
      <w:r w:rsidR="00B404A7" w:rsidRPr="00802ADA">
        <w:rPr>
          <w:rFonts w:ascii="Arial" w:eastAsia="Calibri" w:hAnsi="Arial" w:cs="Arial"/>
          <w:color w:val="000000" w:themeColor="text1"/>
          <w:sz w:val="24"/>
          <w:szCs w:val="24"/>
          <w:lang w:val="en-GB" w:eastAsia="en-US"/>
        </w:rPr>
        <w:t>ing fuel poverty in</w:t>
      </w:r>
      <w:r w:rsidR="00DB5572" w:rsidRPr="00802ADA">
        <w:rPr>
          <w:rFonts w:ascii="Arial" w:eastAsia="Calibri" w:hAnsi="Arial" w:cs="Arial"/>
          <w:color w:val="000000" w:themeColor="text1"/>
          <w:sz w:val="24"/>
          <w:szCs w:val="24"/>
          <w:lang w:val="en-GB" w:eastAsia="en-US"/>
        </w:rPr>
        <w:t xml:space="preserve"> Council housing tenants.  </w:t>
      </w:r>
    </w:p>
    <w:p w:rsidR="005055CE" w:rsidRPr="00802ADA" w:rsidRDefault="005055CE" w:rsidP="00DB5572">
      <w:pPr>
        <w:spacing w:after="0" w:line="240" w:lineRule="auto"/>
        <w:rPr>
          <w:rFonts w:ascii="Arial" w:eastAsia="Calibri" w:hAnsi="Arial" w:cs="Arial"/>
          <w:color w:val="000000" w:themeColor="text1"/>
          <w:sz w:val="24"/>
          <w:szCs w:val="24"/>
          <w:lang w:val="en-GB" w:eastAsia="en-US"/>
        </w:rPr>
      </w:pPr>
    </w:p>
    <w:p w:rsidR="00DB5572" w:rsidRDefault="00DB5572" w:rsidP="00DB5572">
      <w:p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All current and new</w:t>
      </w:r>
      <w:r w:rsidR="00FC764C" w:rsidRPr="00802ADA">
        <w:rPr>
          <w:rFonts w:ascii="Arial" w:eastAsia="Calibri" w:hAnsi="Arial" w:cs="Arial"/>
          <w:color w:val="000000" w:themeColor="text1"/>
          <w:sz w:val="24"/>
          <w:szCs w:val="24"/>
          <w:lang w:val="en-GB" w:eastAsia="en-US"/>
        </w:rPr>
        <w:t xml:space="preserve"> </w:t>
      </w:r>
      <w:r w:rsidRPr="00802ADA">
        <w:rPr>
          <w:rFonts w:ascii="Arial" w:eastAsia="Calibri" w:hAnsi="Arial" w:cs="Arial"/>
          <w:color w:val="000000" w:themeColor="text1"/>
          <w:sz w:val="24"/>
          <w:szCs w:val="24"/>
          <w:lang w:val="en-GB" w:eastAsia="en-US"/>
        </w:rPr>
        <w:t>build Council domestic housing is included in the scope of this strategy</w:t>
      </w:r>
      <w:r w:rsidR="002263F4" w:rsidRPr="00802ADA">
        <w:rPr>
          <w:rFonts w:ascii="Arial" w:eastAsia="Calibri" w:hAnsi="Arial" w:cs="Arial"/>
          <w:color w:val="000000" w:themeColor="text1"/>
          <w:sz w:val="24"/>
          <w:szCs w:val="24"/>
          <w:lang w:val="en-GB" w:eastAsia="en-US"/>
        </w:rPr>
        <w:t xml:space="preserve">.  </w:t>
      </w:r>
      <w:r w:rsidR="00FB6097">
        <w:rPr>
          <w:rFonts w:ascii="Arial" w:eastAsia="Calibri" w:hAnsi="Arial" w:cs="Arial"/>
          <w:color w:val="000000" w:themeColor="text1"/>
          <w:sz w:val="24"/>
          <w:szCs w:val="24"/>
          <w:lang w:val="en-GB" w:eastAsia="en-US"/>
        </w:rPr>
        <w:t xml:space="preserve">Budgets have been allocated for upgrades of electrically heated homes to </w:t>
      </w:r>
      <w:r w:rsidR="00FB6097">
        <w:rPr>
          <w:rFonts w:ascii="Arial" w:eastAsia="Calibri" w:hAnsi="Arial" w:cs="Arial"/>
          <w:color w:val="000000" w:themeColor="text1"/>
          <w:sz w:val="24"/>
          <w:szCs w:val="24"/>
          <w:lang w:val="en-GB" w:eastAsia="en-US"/>
        </w:rPr>
        <w:lastRenderedPageBreak/>
        <w:t xml:space="preserve">gas, boiler replacement and loft insulation in addition to the large scale refurbishments of the five tower blocks. </w:t>
      </w:r>
    </w:p>
    <w:p w:rsidR="00BE6274" w:rsidRDefault="00BE6274" w:rsidP="00DB5572">
      <w:pPr>
        <w:spacing w:after="0" w:line="240" w:lineRule="auto"/>
        <w:rPr>
          <w:rFonts w:ascii="Arial" w:eastAsia="Calibri" w:hAnsi="Arial" w:cs="Arial"/>
          <w:color w:val="000000" w:themeColor="text1"/>
          <w:sz w:val="24"/>
          <w:szCs w:val="24"/>
          <w:lang w:val="en-GB" w:eastAsia="en-US"/>
        </w:rPr>
      </w:pPr>
    </w:p>
    <w:p w:rsidR="008565EE" w:rsidRPr="00EE4CDF" w:rsidRDefault="008565EE" w:rsidP="008565EE">
      <w:pPr>
        <w:pStyle w:val="Heading2"/>
        <w:rPr>
          <w:rFonts w:ascii="Arial" w:hAnsi="Arial" w:cs="Arial"/>
          <w:b/>
          <w:color w:val="000000" w:themeColor="text1"/>
          <w:lang w:val="en-GB" w:eastAsia="en-US"/>
        </w:rPr>
      </w:pPr>
      <w:bookmarkStart w:id="2" w:name="_Toc461633407"/>
      <w:r w:rsidRPr="00EE4CDF">
        <w:rPr>
          <w:rFonts w:ascii="Arial" w:hAnsi="Arial" w:cs="Arial"/>
          <w:b/>
          <w:color w:val="000000" w:themeColor="text1"/>
          <w:lang w:val="en-GB" w:eastAsia="en-US"/>
        </w:rPr>
        <w:t>Supporting documentation</w:t>
      </w:r>
      <w:bookmarkEnd w:id="2"/>
    </w:p>
    <w:p w:rsidR="008565EE" w:rsidRPr="00802ADA" w:rsidRDefault="008565EE" w:rsidP="008565EE">
      <w:p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The Climate Change Act 2008 committed the government to an 80% reduction in Green House gas emissions by 2050 from 1990.  Approximately 45% of UK emissions are from buildings as gas and electricity use (</w:t>
      </w:r>
      <w:proofErr w:type="spellStart"/>
      <w:r w:rsidRPr="00802ADA">
        <w:rPr>
          <w:rFonts w:ascii="Arial" w:eastAsia="Calibri" w:hAnsi="Arial" w:cs="Arial"/>
          <w:color w:val="000000" w:themeColor="text1"/>
          <w:sz w:val="24"/>
          <w:szCs w:val="24"/>
          <w:lang w:val="en-GB" w:eastAsia="en-US"/>
        </w:rPr>
        <w:t>ie</w:t>
      </w:r>
      <w:proofErr w:type="spellEnd"/>
      <w:r w:rsidRPr="00802ADA">
        <w:rPr>
          <w:rFonts w:ascii="Arial" w:eastAsia="Calibri" w:hAnsi="Arial" w:cs="Arial"/>
          <w:color w:val="000000" w:themeColor="text1"/>
          <w:sz w:val="24"/>
          <w:szCs w:val="24"/>
          <w:lang w:val="en-GB" w:eastAsia="en-US"/>
        </w:rPr>
        <w:t xml:space="preserve"> ‘energy’), so buildings are </w:t>
      </w:r>
      <w:proofErr w:type="gramStart"/>
      <w:r w:rsidRPr="00802ADA">
        <w:rPr>
          <w:rFonts w:ascii="Arial" w:eastAsia="Calibri" w:hAnsi="Arial" w:cs="Arial"/>
          <w:color w:val="000000" w:themeColor="text1"/>
          <w:sz w:val="24"/>
          <w:szCs w:val="24"/>
          <w:lang w:val="en-GB" w:eastAsia="en-US"/>
        </w:rPr>
        <w:t>key</w:t>
      </w:r>
      <w:proofErr w:type="gramEnd"/>
      <w:r w:rsidRPr="00802ADA">
        <w:rPr>
          <w:rFonts w:ascii="Arial" w:eastAsia="Calibri" w:hAnsi="Arial" w:cs="Arial"/>
          <w:color w:val="000000" w:themeColor="text1"/>
          <w:sz w:val="24"/>
          <w:szCs w:val="24"/>
          <w:lang w:val="en-GB" w:eastAsia="en-US"/>
        </w:rPr>
        <w:t xml:space="preserve"> to meeting this target.</w:t>
      </w:r>
    </w:p>
    <w:p w:rsidR="008565EE" w:rsidRPr="00802ADA" w:rsidRDefault="008565EE" w:rsidP="008565EE">
      <w:pPr>
        <w:spacing w:after="0" w:line="240" w:lineRule="auto"/>
        <w:rPr>
          <w:rFonts w:ascii="Arial" w:eastAsia="Calibri" w:hAnsi="Arial" w:cs="Arial"/>
          <w:color w:val="000000" w:themeColor="text1"/>
          <w:sz w:val="24"/>
          <w:szCs w:val="24"/>
          <w:lang w:val="en-GB" w:eastAsia="en-US"/>
        </w:rPr>
      </w:pPr>
    </w:p>
    <w:p w:rsidR="008565EE" w:rsidRDefault="008565EE" w:rsidP="008565EE">
      <w:pPr>
        <w:spacing w:after="0" w:line="240" w:lineRule="auto"/>
        <w:rPr>
          <w:rFonts w:ascii="Arial" w:eastAsia="Calibri" w:hAnsi="Arial" w:cs="Arial"/>
          <w:color w:val="000000" w:themeColor="text1"/>
          <w:sz w:val="24"/>
          <w:szCs w:val="24"/>
          <w:lang w:val="en-GB" w:eastAsia="en-US"/>
        </w:rPr>
      </w:pPr>
      <w:r w:rsidRPr="00144580">
        <w:rPr>
          <w:rFonts w:ascii="Arial" w:eastAsia="Calibri" w:hAnsi="Arial" w:cs="Arial"/>
          <w:color w:val="000000" w:themeColor="text1"/>
          <w:sz w:val="24"/>
          <w:szCs w:val="24"/>
          <w:lang w:val="en-GB" w:eastAsia="en-US"/>
        </w:rPr>
        <w:t>The Council launched it</w:t>
      </w:r>
      <w:r>
        <w:rPr>
          <w:rFonts w:ascii="Arial" w:eastAsia="Calibri" w:hAnsi="Arial" w:cs="Arial"/>
          <w:color w:val="000000" w:themeColor="text1"/>
          <w:sz w:val="24"/>
          <w:szCs w:val="24"/>
          <w:lang w:val="en-GB" w:eastAsia="en-US"/>
        </w:rPr>
        <w:t xml:space="preserve">s first Carbon Management Plan </w:t>
      </w:r>
      <w:r w:rsidRPr="00144580">
        <w:rPr>
          <w:rFonts w:ascii="Arial" w:eastAsia="Calibri" w:hAnsi="Arial" w:cs="Arial"/>
          <w:color w:val="000000" w:themeColor="text1"/>
          <w:sz w:val="24"/>
          <w:szCs w:val="24"/>
          <w:lang w:val="en-GB" w:eastAsia="en-US"/>
        </w:rPr>
        <w:t xml:space="preserve">in 2008/09 and by the end of March 2011 had implemented measures calculated to reduce CO2 levels by over 25% against a 2005/6 baseline, representing energy bill savings of approximately £290,000 a year. The current 5 year carbon management is nearing completion and the Council is on track to meet its average 5% year on year CO2 reduction target through the on-going programme to install energy (and water) efficiency measures and increase on site renewable energy generation across the Council estate. The Council is now generating over 750,000kWh per year of </w:t>
      </w:r>
      <w:proofErr w:type="gramStart"/>
      <w:r w:rsidRPr="00144580">
        <w:rPr>
          <w:rFonts w:ascii="Arial" w:eastAsia="Calibri" w:hAnsi="Arial" w:cs="Arial"/>
          <w:color w:val="000000" w:themeColor="text1"/>
          <w:sz w:val="24"/>
          <w:szCs w:val="24"/>
          <w:lang w:val="en-GB" w:eastAsia="en-US"/>
        </w:rPr>
        <w:t>Solar</w:t>
      </w:r>
      <w:proofErr w:type="gramEnd"/>
      <w:r w:rsidRPr="00144580">
        <w:rPr>
          <w:rFonts w:ascii="Arial" w:eastAsia="Calibri" w:hAnsi="Arial" w:cs="Arial"/>
          <w:color w:val="000000" w:themeColor="text1"/>
          <w:sz w:val="24"/>
          <w:szCs w:val="24"/>
          <w:lang w:val="en-GB" w:eastAsia="en-US"/>
        </w:rPr>
        <w:t xml:space="preserve"> electricity equivalent to ca5% of total annual electricity consumption. </w:t>
      </w:r>
    </w:p>
    <w:p w:rsidR="008565EE" w:rsidRPr="00802ADA" w:rsidRDefault="008565EE" w:rsidP="008565EE">
      <w:pPr>
        <w:spacing w:after="0" w:line="240" w:lineRule="auto"/>
        <w:rPr>
          <w:rFonts w:ascii="Arial" w:eastAsia="Calibri" w:hAnsi="Arial" w:cs="Arial"/>
          <w:color w:val="000000" w:themeColor="text1"/>
          <w:sz w:val="24"/>
          <w:szCs w:val="24"/>
          <w:lang w:val="en-GB" w:eastAsia="en-US"/>
        </w:rPr>
      </w:pPr>
    </w:p>
    <w:p w:rsidR="008565EE" w:rsidRPr="00802ADA" w:rsidRDefault="008565EE" w:rsidP="008565EE">
      <w:p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Fuel poverty has been considered within the Council’s financial inclusion strategy, setting out a broad range of actions for fuel poverty including those detailed within this Strategy.</w:t>
      </w:r>
    </w:p>
    <w:p w:rsidR="008565EE" w:rsidRPr="00802ADA" w:rsidRDefault="008565EE" w:rsidP="008565EE">
      <w:pPr>
        <w:spacing w:after="0" w:line="240" w:lineRule="auto"/>
        <w:rPr>
          <w:rFonts w:ascii="Arial" w:eastAsia="Calibri" w:hAnsi="Arial" w:cs="Arial"/>
          <w:color w:val="000000" w:themeColor="text1"/>
          <w:sz w:val="24"/>
          <w:szCs w:val="24"/>
          <w:lang w:val="en-GB" w:eastAsia="en-US"/>
        </w:rPr>
      </w:pPr>
    </w:p>
    <w:p w:rsidR="008565EE" w:rsidRPr="00802ADA" w:rsidRDefault="008565EE" w:rsidP="008565EE">
      <w:p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The Housing Asset Management Strategy is the precursor document to this strategy, setting out the commitment to energy efficiency and reducing fuel poverty within the context of broader housing stock information and processes for management.</w:t>
      </w:r>
    </w:p>
    <w:p w:rsidR="00BE6274" w:rsidRPr="00802ADA" w:rsidRDefault="00BE6274" w:rsidP="00DB5572">
      <w:pPr>
        <w:spacing w:after="0" w:line="240" w:lineRule="auto"/>
        <w:rPr>
          <w:rFonts w:ascii="Arial" w:eastAsia="Calibri" w:hAnsi="Arial" w:cs="Arial"/>
          <w:color w:val="000000" w:themeColor="text1"/>
          <w:sz w:val="24"/>
          <w:szCs w:val="24"/>
          <w:lang w:val="en-GB" w:eastAsia="en-US"/>
        </w:rPr>
      </w:pPr>
    </w:p>
    <w:p w:rsidR="00DB5572" w:rsidRPr="00802ADA" w:rsidRDefault="00DB5572" w:rsidP="00DB5572">
      <w:pPr>
        <w:spacing w:after="0" w:line="240" w:lineRule="auto"/>
        <w:rPr>
          <w:rFonts w:ascii="Arial" w:eastAsia="Calibri" w:hAnsi="Arial" w:cs="Arial"/>
          <w:color w:val="000000" w:themeColor="text1"/>
          <w:sz w:val="24"/>
          <w:szCs w:val="24"/>
          <w:lang w:val="en-GB" w:eastAsia="en-US"/>
        </w:rPr>
      </w:pPr>
    </w:p>
    <w:p w:rsidR="00000B7E" w:rsidRPr="00EE4CDF" w:rsidRDefault="00000B7E" w:rsidP="00000B7E">
      <w:pPr>
        <w:pStyle w:val="Heading2"/>
        <w:rPr>
          <w:rFonts w:ascii="Arial" w:hAnsi="Arial" w:cs="Arial"/>
          <w:b/>
          <w:color w:val="000000" w:themeColor="text1"/>
          <w:lang w:val="en-GB" w:eastAsia="en-US"/>
        </w:rPr>
      </w:pPr>
      <w:bookmarkStart w:id="3" w:name="_Toc461633408"/>
      <w:r w:rsidRPr="00EE4CDF">
        <w:rPr>
          <w:rFonts w:ascii="Arial" w:hAnsi="Arial" w:cs="Arial"/>
          <w:b/>
          <w:color w:val="000000" w:themeColor="text1"/>
          <w:lang w:val="en-GB" w:eastAsia="en-US"/>
        </w:rPr>
        <w:t>Consultation</w:t>
      </w:r>
      <w:bookmarkEnd w:id="3"/>
    </w:p>
    <w:p w:rsidR="00D57B8E" w:rsidRPr="00802ADA" w:rsidRDefault="00000B7E" w:rsidP="00DB5572">
      <w:p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 xml:space="preserve">This strategy has </w:t>
      </w:r>
      <w:r w:rsidR="00FC764C" w:rsidRPr="00802ADA">
        <w:rPr>
          <w:rFonts w:ascii="Arial" w:eastAsia="Calibri" w:hAnsi="Arial" w:cs="Arial"/>
          <w:color w:val="000000" w:themeColor="text1"/>
          <w:sz w:val="24"/>
          <w:szCs w:val="24"/>
          <w:lang w:val="en-GB" w:eastAsia="en-US"/>
        </w:rPr>
        <w:t xml:space="preserve">been </w:t>
      </w:r>
      <w:r w:rsidRPr="00802ADA">
        <w:rPr>
          <w:rFonts w:ascii="Arial" w:eastAsia="Calibri" w:hAnsi="Arial" w:cs="Arial"/>
          <w:color w:val="000000" w:themeColor="text1"/>
          <w:sz w:val="24"/>
          <w:szCs w:val="24"/>
          <w:lang w:val="en-GB" w:eastAsia="en-US"/>
        </w:rPr>
        <w:t>consulted broadly with staff and this has informed a range of underlying communication networks and training requirements.  However, this Strategy will only note top</w:t>
      </w:r>
      <w:r w:rsidR="00C039C6" w:rsidRPr="00802ADA">
        <w:rPr>
          <w:rFonts w:ascii="Arial" w:eastAsia="Calibri" w:hAnsi="Arial" w:cs="Arial"/>
          <w:color w:val="000000" w:themeColor="text1"/>
          <w:sz w:val="24"/>
          <w:szCs w:val="24"/>
          <w:lang w:val="en-GB" w:eastAsia="en-US"/>
        </w:rPr>
        <w:t xml:space="preserve"> </w:t>
      </w:r>
      <w:r w:rsidRPr="00802ADA">
        <w:rPr>
          <w:rFonts w:ascii="Arial" w:eastAsia="Calibri" w:hAnsi="Arial" w:cs="Arial"/>
          <w:color w:val="000000" w:themeColor="text1"/>
          <w:sz w:val="24"/>
          <w:szCs w:val="24"/>
          <w:lang w:val="en-GB" w:eastAsia="en-US"/>
        </w:rPr>
        <w:t>line actions in order to ensure clarity.</w:t>
      </w:r>
    </w:p>
    <w:p w:rsidR="00000B7E" w:rsidRPr="00802ADA" w:rsidRDefault="00000B7E" w:rsidP="00DB5572">
      <w:pPr>
        <w:spacing w:after="0" w:line="240" w:lineRule="auto"/>
        <w:rPr>
          <w:rFonts w:ascii="Arial" w:eastAsia="Calibri" w:hAnsi="Arial" w:cs="Arial"/>
          <w:color w:val="000000" w:themeColor="text1"/>
          <w:sz w:val="24"/>
          <w:szCs w:val="24"/>
          <w:lang w:val="en-GB" w:eastAsia="en-US"/>
        </w:rPr>
      </w:pPr>
    </w:p>
    <w:p w:rsidR="00C400FA" w:rsidRPr="00802ADA" w:rsidRDefault="006D6FC7" w:rsidP="00C400FA">
      <w:p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 xml:space="preserve">The Oxford Standard consultation </w:t>
      </w:r>
      <w:r w:rsidR="00037CDB" w:rsidRPr="00802ADA">
        <w:rPr>
          <w:rFonts w:ascii="Arial" w:eastAsia="Calibri" w:hAnsi="Arial" w:cs="Arial"/>
          <w:color w:val="000000" w:themeColor="text1"/>
          <w:sz w:val="24"/>
          <w:szCs w:val="24"/>
          <w:lang w:val="en-GB" w:eastAsia="en-US"/>
        </w:rPr>
        <w:t>in August 2014 showed energy to be the major concern of the 500 tenants who responded to the consultation.  Building on this, a</w:t>
      </w:r>
      <w:r w:rsidR="00000B7E" w:rsidRPr="00802ADA">
        <w:rPr>
          <w:rFonts w:ascii="Arial" w:eastAsia="Calibri" w:hAnsi="Arial" w:cs="Arial"/>
          <w:color w:val="000000" w:themeColor="text1"/>
          <w:sz w:val="24"/>
          <w:szCs w:val="24"/>
          <w:lang w:val="en-GB" w:eastAsia="en-US"/>
        </w:rPr>
        <w:t xml:space="preserve"> </w:t>
      </w:r>
      <w:r w:rsidR="00865A14" w:rsidRPr="00802ADA">
        <w:rPr>
          <w:rFonts w:ascii="Arial" w:eastAsia="Calibri" w:hAnsi="Arial" w:cs="Arial"/>
          <w:color w:val="000000" w:themeColor="text1"/>
          <w:sz w:val="24"/>
          <w:szCs w:val="24"/>
          <w:lang w:val="en-GB" w:eastAsia="en-US"/>
        </w:rPr>
        <w:t>small</w:t>
      </w:r>
      <w:r w:rsidR="00000B7E" w:rsidRPr="00802ADA">
        <w:rPr>
          <w:rFonts w:ascii="Arial" w:eastAsia="Calibri" w:hAnsi="Arial" w:cs="Arial"/>
          <w:color w:val="000000" w:themeColor="text1"/>
          <w:sz w:val="24"/>
          <w:szCs w:val="24"/>
          <w:lang w:val="en-GB" w:eastAsia="en-US"/>
        </w:rPr>
        <w:t xml:space="preserve"> ‘understanding energy through our tenants’ eyes’ session was run with Council housing tenants</w:t>
      </w:r>
      <w:r w:rsidR="006356B5" w:rsidRPr="00802ADA">
        <w:rPr>
          <w:rFonts w:ascii="Arial" w:eastAsia="Calibri" w:hAnsi="Arial" w:cs="Arial"/>
          <w:color w:val="000000" w:themeColor="text1"/>
          <w:sz w:val="24"/>
          <w:szCs w:val="24"/>
          <w:lang w:val="en-GB" w:eastAsia="en-US"/>
        </w:rPr>
        <w:t>.  This acts</w:t>
      </w:r>
      <w:r w:rsidR="00000B7E" w:rsidRPr="00802ADA">
        <w:rPr>
          <w:rFonts w:ascii="Arial" w:eastAsia="Calibri" w:hAnsi="Arial" w:cs="Arial"/>
          <w:color w:val="000000" w:themeColor="text1"/>
          <w:sz w:val="24"/>
          <w:szCs w:val="24"/>
          <w:lang w:val="en-GB" w:eastAsia="en-US"/>
        </w:rPr>
        <w:t xml:space="preserve"> as an initial guide to the ‘supporting tenants’ element</w:t>
      </w:r>
      <w:r w:rsidR="00037CDB" w:rsidRPr="00802ADA">
        <w:rPr>
          <w:rFonts w:ascii="Arial" w:eastAsia="Calibri" w:hAnsi="Arial" w:cs="Arial"/>
          <w:color w:val="000000" w:themeColor="text1"/>
          <w:sz w:val="24"/>
          <w:szCs w:val="24"/>
          <w:lang w:val="en-GB" w:eastAsia="en-US"/>
        </w:rPr>
        <w:t xml:space="preserve"> of this work</w:t>
      </w:r>
      <w:r w:rsidR="006356B5" w:rsidRPr="00802ADA">
        <w:rPr>
          <w:rFonts w:ascii="Arial" w:eastAsia="Calibri" w:hAnsi="Arial" w:cs="Arial"/>
          <w:color w:val="000000" w:themeColor="text1"/>
          <w:sz w:val="24"/>
          <w:szCs w:val="24"/>
          <w:lang w:val="en-GB" w:eastAsia="en-US"/>
        </w:rPr>
        <w:t>.  It raised</w:t>
      </w:r>
      <w:r w:rsidR="00491A88" w:rsidRPr="00802ADA">
        <w:rPr>
          <w:rFonts w:ascii="Arial" w:eastAsia="Calibri" w:hAnsi="Arial" w:cs="Arial"/>
          <w:color w:val="000000" w:themeColor="text1"/>
          <w:sz w:val="24"/>
          <w:szCs w:val="24"/>
          <w:lang w:val="en-GB" w:eastAsia="en-US"/>
        </w:rPr>
        <w:t xml:space="preserve"> key issues such as the pros and cons </w:t>
      </w:r>
      <w:r w:rsidR="00C039C6" w:rsidRPr="00802ADA">
        <w:rPr>
          <w:rFonts w:ascii="Arial" w:eastAsia="Calibri" w:hAnsi="Arial" w:cs="Arial"/>
          <w:color w:val="000000" w:themeColor="text1"/>
          <w:sz w:val="24"/>
          <w:szCs w:val="24"/>
          <w:lang w:val="en-GB" w:eastAsia="en-US"/>
        </w:rPr>
        <w:t>of prepaid</w:t>
      </w:r>
      <w:r w:rsidR="00C400FA" w:rsidRPr="00802ADA">
        <w:rPr>
          <w:rFonts w:ascii="Arial" w:eastAsia="Calibri" w:hAnsi="Arial" w:cs="Arial"/>
          <w:color w:val="000000" w:themeColor="text1"/>
          <w:sz w:val="24"/>
          <w:szCs w:val="24"/>
          <w:lang w:val="en-GB" w:eastAsia="en-US"/>
        </w:rPr>
        <w:t xml:space="preserve"> electricity meters, </w:t>
      </w:r>
      <w:r w:rsidR="006356B5" w:rsidRPr="00802ADA">
        <w:rPr>
          <w:rFonts w:ascii="Arial" w:eastAsia="Calibri" w:hAnsi="Arial" w:cs="Arial"/>
          <w:color w:val="000000" w:themeColor="text1"/>
          <w:sz w:val="24"/>
          <w:szCs w:val="24"/>
          <w:lang w:val="en-GB" w:eastAsia="en-US"/>
        </w:rPr>
        <w:t>the importance of personal contact and access to more detail on energy saving, and increased knowledge of the work that the Council was doing.</w:t>
      </w:r>
    </w:p>
    <w:p w:rsidR="00C400FA" w:rsidRPr="00802ADA" w:rsidRDefault="00C400FA" w:rsidP="00C400FA">
      <w:pPr>
        <w:spacing w:after="0" w:line="240" w:lineRule="auto"/>
        <w:rPr>
          <w:rFonts w:ascii="Arial" w:eastAsia="Calibri" w:hAnsi="Arial" w:cs="Arial"/>
          <w:color w:val="000000" w:themeColor="text1"/>
          <w:sz w:val="24"/>
          <w:szCs w:val="24"/>
          <w:lang w:val="en-GB" w:eastAsia="en-US"/>
        </w:rPr>
      </w:pPr>
    </w:p>
    <w:p w:rsidR="0013253F" w:rsidRDefault="0013253F" w:rsidP="00894095">
      <w:pPr>
        <w:pStyle w:val="Heading2"/>
        <w:rPr>
          <w:rFonts w:ascii="Arial" w:hAnsi="Arial" w:cs="Arial"/>
          <w:color w:val="000000" w:themeColor="text1"/>
          <w:sz w:val="24"/>
          <w:szCs w:val="24"/>
          <w:lang w:val="en-GB" w:eastAsia="en-US"/>
        </w:rPr>
      </w:pPr>
    </w:p>
    <w:p w:rsidR="008565EE" w:rsidRPr="008565EE" w:rsidRDefault="008565EE" w:rsidP="008565EE">
      <w:pPr>
        <w:rPr>
          <w:lang w:val="en-GB" w:eastAsia="en-US"/>
        </w:rPr>
      </w:pPr>
    </w:p>
    <w:p w:rsidR="00092AD0" w:rsidRPr="00802ADA" w:rsidRDefault="00092AD0" w:rsidP="00DB5572">
      <w:pPr>
        <w:spacing w:after="0" w:line="240" w:lineRule="auto"/>
        <w:rPr>
          <w:rFonts w:ascii="Arial" w:eastAsia="Calibri" w:hAnsi="Arial" w:cs="Arial"/>
          <w:color w:val="000000" w:themeColor="text1"/>
          <w:sz w:val="24"/>
          <w:szCs w:val="24"/>
          <w:lang w:val="en-GB" w:eastAsia="en-US"/>
        </w:rPr>
      </w:pPr>
    </w:p>
    <w:p w:rsidR="00894095" w:rsidRPr="00EE4CDF" w:rsidRDefault="00894095" w:rsidP="00E47FEF">
      <w:pPr>
        <w:pStyle w:val="Heading2"/>
        <w:rPr>
          <w:rFonts w:ascii="Arial" w:hAnsi="Arial" w:cs="Arial"/>
          <w:b/>
          <w:color w:val="000000" w:themeColor="text1"/>
          <w:szCs w:val="24"/>
          <w:lang w:val="en-GB" w:eastAsia="en-US"/>
        </w:rPr>
      </w:pPr>
      <w:bookmarkStart w:id="4" w:name="_Toc461633409"/>
      <w:r w:rsidRPr="00EE4CDF">
        <w:rPr>
          <w:rFonts w:ascii="Arial" w:hAnsi="Arial" w:cs="Arial"/>
          <w:b/>
          <w:color w:val="000000" w:themeColor="text1"/>
          <w:szCs w:val="24"/>
          <w:lang w:val="en-GB" w:eastAsia="en-US"/>
        </w:rPr>
        <w:lastRenderedPageBreak/>
        <w:t>Fuel Poverty background</w:t>
      </w:r>
      <w:bookmarkEnd w:id="4"/>
    </w:p>
    <w:p w:rsidR="00DB5572" w:rsidRPr="00802ADA" w:rsidRDefault="00DB5572" w:rsidP="00DB5572">
      <w:pPr>
        <w:spacing w:after="0" w:line="240" w:lineRule="auto"/>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t>The previous</w:t>
      </w:r>
      <w:r w:rsidR="008565EE">
        <w:rPr>
          <w:rFonts w:ascii="Arial" w:eastAsia="Times New Roman" w:hAnsi="Arial" w:cs="Arial"/>
          <w:color w:val="000000" w:themeColor="text1"/>
          <w:sz w:val="24"/>
          <w:szCs w:val="24"/>
          <w:lang w:val="en-GB" w:eastAsia="en-US"/>
        </w:rPr>
        <w:t xml:space="preserve"> government</w:t>
      </w:r>
      <w:r w:rsidRPr="00802ADA">
        <w:rPr>
          <w:rFonts w:ascii="Arial" w:eastAsia="Times New Roman" w:hAnsi="Arial" w:cs="Arial"/>
          <w:color w:val="000000" w:themeColor="text1"/>
          <w:sz w:val="24"/>
          <w:szCs w:val="24"/>
          <w:lang w:val="en-GB" w:eastAsia="en-US"/>
        </w:rPr>
        <w:t xml:space="preserve"> definition for fuel poverty was that if householders were using more than 10% of their income to heat their</w:t>
      </w:r>
      <w:r w:rsidR="00894095" w:rsidRPr="00802ADA">
        <w:rPr>
          <w:rFonts w:ascii="Arial" w:eastAsia="Times New Roman" w:hAnsi="Arial" w:cs="Arial"/>
          <w:color w:val="000000" w:themeColor="text1"/>
          <w:sz w:val="24"/>
          <w:szCs w:val="24"/>
          <w:lang w:val="en-GB" w:eastAsia="en-US"/>
        </w:rPr>
        <w:t xml:space="preserve"> home to a reasonable standard </w:t>
      </w:r>
      <w:r w:rsidRPr="00802ADA">
        <w:rPr>
          <w:rFonts w:ascii="Arial" w:eastAsia="Times New Roman" w:hAnsi="Arial" w:cs="Arial"/>
          <w:color w:val="000000" w:themeColor="text1"/>
          <w:sz w:val="24"/>
          <w:szCs w:val="24"/>
          <w:lang w:val="en-GB" w:eastAsia="en-US"/>
        </w:rPr>
        <w:t xml:space="preserve">then they were in fuel poverty.  Recently this changed to a different fuel poverty definition, known as the ‘Low Income, High Cost’ definition, </w:t>
      </w:r>
      <w:r w:rsidR="00894095" w:rsidRPr="00802ADA">
        <w:rPr>
          <w:rFonts w:ascii="Arial" w:eastAsia="Times New Roman" w:hAnsi="Arial" w:cs="Arial"/>
          <w:color w:val="000000" w:themeColor="text1"/>
          <w:sz w:val="24"/>
          <w:szCs w:val="24"/>
          <w:lang w:val="en-GB" w:eastAsia="en-US"/>
        </w:rPr>
        <w:t xml:space="preserve">broadly </w:t>
      </w:r>
      <w:r w:rsidRPr="00802ADA">
        <w:rPr>
          <w:rFonts w:ascii="Arial" w:eastAsia="Times New Roman" w:hAnsi="Arial" w:cs="Arial"/>
          <w:color w:val="000000" w:themeColor="text1"/>
          <w:sz w:val="24"/>
          <w:szCs w:val="24"/>
          <w:lang w:val="en-GB" w:eastAsia="en-US"/>
        </w:rPr>
        <w:t>summarised in Figure 1 below.  This considers a household to be in fuel poverty if:</w:t>
      </w:r>
    </w:p>
    <w:p w:rsidR="00DB5572" w:rsidRPr="00802ADA" w:rsidRDefault="00DB5572" w:rsidP="00D0196B">
      <w:pPr>
        <w:numPr>
          <w:ilvl w:val="0"/>
          <w:numId w:val="4"/>
        </w:numPr>
        <w:spacing w:after="0" w:line="240" w:lineRule="auto"/>
        <w:contextualSpacing/>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t>they have required fuel costs that are above average (the national median level)</w:t>
      </w:r>
    </w:p>
    <w:p w:rsidR="00DB5572" w:rsidRPr="00802ADA" w:rsidRDefault="00DB5572" w:rsidP="00D0196B">
      <w:pPr>
        <w:numPr>
          <w:ilvl w:val="0"/>
          <w:numId w:val="4"/>
        </w:numPr>
        <w:spacing w:after="0" w:line="240" w:lineRule="auto"/>
        <w:contextualSpacing/>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t>were they to spend that amount they would be left with a residual income below the official poverty line</w:t>
      </w:r>
    </w:p>
    <w:p w:rsidR="00DB5572" w:rsidRPr="00802ADA" w:rsidRDefault="00DB5572" w:rsidP="00DB5572">
      <w:pPr>
        <w:spacing w:after="0" w:line="240" w:lineRule="auto"/>
        <w:rPr>
          <w:rFonts w:ascii="Arial" w:eastAsia="Times New Roman" w:hAnsi="Arial" w:cs="Arial"/>
          <w:color w:val="000000" w:themeColor="text1"/>
          <w:sz w:val="24"/>
          <w:szCs w:val="24"/>
          <w:lang w:val="en-GB" w:eastAsia="en-US"/>
        </w:rPr>
      </w:pPr>
    </w:p>
    <w:p w:rsidR="00DB5572" w:rsidRPr="00802ADA" w:rsidRDefault="00DB5572" w:rsidP="00DB5572">
      <w:pPr>
        <w:spacing w:after="0" w:line="240" w:lineRule="auto"/>
        <w:rPr>
          <w:rFonts w:ascii="Arial" w:eastAsia="Times New Roman" w:hAnsi="Arial" w:cs="Arial"/>
          <w:color w:val="000000" w:themeColor="text1"/>
          <w:sz w:val="24"/>
          <w:szCs w:val="24"/>
          <w:lang w:val="en-GB" w:eastAsia="en-US"/>
        </w:rPr>
      </w:pPr>
      <w:r w:rsidRPr="00802ADA">
        <w:rPr>
          <w:rFonts w:ascii="Arial" w:eastAsia="Times New Roman" w:hAnsi="Arial" w:cs="Arial"/>
          <w:noProof/>
          <w:color w:val="000000" w:themeColor="text1"/>
          <w:sz w:val="24"/>
          <w:szCs w:val="24"/>
          <w:lang w:val="en-GB" w:eastAsia="en-GB"/>
        </w:rPr>
        <w:drawing>
          <wp:inline distT="0" distB="0" distL="0" distR="0" wp14:anchorId="724646A4" wp14:editId="0D10F62C">
            <wp:extent cx="2232338" cy="3183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35" cy="3191698"/>
                    </a:xfrm>
                    <a:prstGeom prst="rect">
                      <a:avLst/>
                    </a:prstGeom>
                    <a:noFill/>
                  </pic:spPr>
                </pic:pic>
              </a:graphicData>
            </a:graphic>
          </wp:inline>
        </w:drawing>
      </w:r>
    </w:p>
    <w:p w:rsidR="00DB5572" w:rsidRPr="00802ADA" w:rsidRDefault="00DB5572" w:rsidP="00DB5572">
      <w:pPr>
        <w:spacing w:after="0" w:line="240" w:lineRule="auto"/>
        <w:ind w:left="60"/>
        <w:rPr>
          <w:rFonts w:ascii="Arial" w:eastAsia="Times New Roman" w:hAnsi="Arial" w:cs="Arial"/>
          <w:color w:val="000000" w:themeColor="text1"/>
          <w:sz w:val="24"/>
          <w:szCs w:val="24"/>
          <w:lang w:val="en-GB" w:eastAsia="en-US"/>
        </w:rPr>
      </w:pPr>
    </w:p>
    <w:p w:rsidR="00DB5572" w:rsidRPr="00BE1CEF" w:rsidRDefault="00DB5572" w:rsidP="00DB5572">
      <w:pPr>
        <w:spacing w:after="0" w:line="240" w:lineRule="auto"/>
        <w:rPr>
          <w:rFonts w:ascii="Arial" w:eastAsia="Times New Roman" w:hAnsi="Arial" w:cs="Arial"/>
          <w:color w:val="000000" w:themeColor="text1"/>
          <w:sz w:val="24"/>
          <w:szCs w:val="24"/>
          <w:lang w:val="en-GB" w:eastAsia="en-US"/>
        </w:rPr>
      </w:pPr>
      <w:r w:rsidRPr="00BE1CEF">
        <w:rPr>
          <w:rFonts w:ascii="Arial" w:eastAsia="Times New Roman" w:hAnsi="Arial" w:cs="Arial"/>
          <w:color w:val="000000" w:themeColor="text1"/>
          <w:sz w:val="24"/>
          <w:szCs w:val="24"/>
          <w:lang w:val="en-GB" w:eastAsia="en-US"/>
        </w:rPr>
        <w:t>Figure 1: What is Fuel Poverty, DECC 2015</w:t>
      </w:r>
    </w:p>
    <w:p w:rsidR="00DB5572" w:rsidRPr="00802ADA" w:rsidRDefault="00DB5572" w:rsidP="00DB5572">
      <w:pPr>
        <w:spacing w:after="0" w:line="240" w:lineRule="auto"/>
        <w:rPr>
          <w:rFonts w:ascii="Arial" w:eastAsia="Times New Roman" w:hAnsi="Arial" w:cs="Arial"/>
          <w:b/>
          <w:color w:val="000000" w:themeColor="text1"/>
          <w:sz w:val="24"/>
          <w:szCs w:val="24"/>
          <w:lang w:val="en-GB" w:eastAsia="en-US"/>
        </w:rPr>
      </w:pPr>
    </w:p>
    <w:p w:rsidR="00DB5572" w:rsidRPr="00EE4CDF" w:rsidRDefault="00DB5572" w:rsidP="0013253F">
      <w:pPr>
        <w:pStyle w:val="Heading2"/>
        <w:rPr>
          <w:rFonts w:ascii="Arial" w:hAnsi="Arial" w:cs="Arial"/>
          <w:b/>
          <w:color w:val="000000" w:themeColor="text1"/>
          <w:szCs w:val="24"/>
          <w:lang w:val="en-GB" w:eastAsia="en-US"/>
        </w:rPr>
      </w:pPr>
      <w:bookmarkStart w:id="5" w:name="_Toc461633410"/>
      <w:r w:rsidRPr="00EE4CDF">
        <w:rPr>
          <w:rFonts w:ascii="Arial" w:hAnsi="Arial" w:cs="Arial"/>
          <w:b/>
          <w:color w:val="000000" w:themeColor="text1"/>
          <w:szCs w:val="24"/>
          <w:lang w:val="en-GB" w:eastAsia="en-US"/>
        </w:rPr>
        <w:t>Oxford City Council’s approach to fuel poverty</w:t>
      </w:r>
      <w:bookmarkEnd w:id="5"/>
    </w:p>
    <w:p w:rsidR="00DB5572" w:rsidRPr="00802ADA" w:rsidRDefault="00DB5572" w:rsidP="00DB5572">
      <w:pPr>
        <w:spacing w:after="0" w:line="240" w:lineRule="auto"/>
        <w:rPr>
          <w:rFonts w:ascii="Arial" w:eastAsia="Times New Roman" w:hAnsi="Arial" w:cs="Arial"/>
          <w:color w:val="000000" w:themeColor="text1"/>
          <w:sz w:val="24"/>
          <w:szCs w:val="24"/>
          <w:lang w:val="en-GB" w:eastAsia="en-US"/>
        </w:rPr>
      </w:pPr>
    </w:p>
    <w:p w:rsidR="00C52C9E" w:rsidRDefault="00C52C9E" w:rsidP="00DB5572">
      <w:pPr>
        <w:spacing w:after="0" w:line="240" w:lineRule="auto"/>
        <w:rPr>
          <w:rFonts w:ascii="Arial" w:eastAsia="Times New Roman" w:hAnsi="Arial" w:cs="Arial"/>
          <w:color w:val="000000" w:themeColor="text1"/>
          <w:sz w:val="24"/>
          <w:szCs w:val="24"/>
          <w:lang w:val="en-GB" w:eastAsia="en-US"/>
        </w:rPr>
      </w:pPr>
      <w:r w:rsidRPr="00C52C9E">
        <w:rPr>
          <w:rFonts w:ascii="Arial" w:eastAsia="Times New Roman" w:hAnsi="Arial" w:cs="Arial"/>
          <w:color w:val="000000" w:themeColor="text1"/>
          <w:sz w:val="24"/>
          <w:szCs w:val="24"/>
          <w:lang w:val="en-GB" w:eastAsia="en-US"/>
        </w:rPr>
        <w:t>Whilst the Council is also committed to the carbon reduction element of energy efficiency, the primary objective of this strategy is the reduction of fuel poverty.</w:t>
      </w:r>
    </w:p>
    <w:p w:rsidR="00C52C9E" w:rsidRDefault="00C52C9E" w:rsidP="00DB5572">
      <w:pPr>
        <w:spacing w:after="0" w:line="240" w:lineRule="auto"/>
        <w:rPr>
          <w:rFonts w:ascii="Arial" w:eastAsia="Times New Roman" w:hAnsi="Arial" w:cs="Arial"/>
          <w:color w:val="000000" w:themeColor="text1"/>
          <w:sz w:val="24"/>
          <w:szCs w:val="24"/>
          <w:lang w:val="en-GB" w:eastAsia="en-US"/>
        </w:rPr>
      </w:pPr>
    </w:p>
    <w:p w:rsidR="00DB5572" w:rsidRPr="00802ADA" w:rsidRDefault="00DB5572" w:rsidP="00DB5572">
      <w:pPr>
        <w:spacing w:after="0" w:line="240" w:lineRule="auto"/>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t>Whichever definition is used, there are three key components determining the prevalence of fuel poverty in domestic homes:</w:t>
      </w:r>
    </w:p>
    <w:p w:rsidR="00DB5572" w:rsidRPr="00802ADA" w:rsidRDefault="00DB5572" w:rsidP="00D0196B">
      <w:pPr>
        <w:numPr>
          <w:ilvl w:val="0"/>
          <w:numId w:val="4"/>
        </w:numPr>
        <w:spacing w:after="0" w:line="240" w:lineRule="auto"/>
        <w:contextualSpacing/>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t xml:space="preserve">the energy efficiency of homes </w:t>
      </w:r>
    </w:p>
    <w:p w:rsidR="00DB5572" w:rsidRPr="00802ADA" w:rsidRDefault="00DB5572" w:rsidP="00D0196B">
      <w:pPr>
        <w:numPr>
          <w:ilvl w:val="0"/>
          <w:numId w:val="4"/>
        </w:numPr>
        <w:spacing w:after="0" w:line="240" w:lineRule="auto"/>
        <w:contextualSpacing/>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t>household income</w:t>
      </w:r>
    </w:p>
    <w:p w:rsidR="00DB5572" w:rsidRPr="00802ADA" w:rsidRDefault="00DB5572" w:rsidP="00D0196B">
      <w:pPr>
        <w:numPr>
          <w:ilvl w:val="0"/>
          <w:numId w:val="4"/>
        </w:numPr>
        <w:spacing w:after="0" w:line="240" w:lineRule="auto"/>
        <w:contextualSpacing/>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t>cost of energy</w:t>
      </w:r>
    </w:p>
    <w:p w:rsidR="00DB5572" w:rsidRPr="00802ADA" w:rsidRDefault="00DB5572" w:rsidP="00DB5572">
      <w:pPr>
        <w:spacing w:after="0" w:line="240" w:lineRule="auto"/>
        <w:rPr>
          <w:rFonts w:ascii="Arial" w:eastAsia="Times New Roman" w:hAnsi="Arial" w:cs="Arial"/>
          <w:color w:val="000000" w:themeColor="text1"/>
          <w:sz w:val="24"/>
          <w:szCs w:val="24"/>
          <w:lang w:val="en-GB" w:eastAsia="en-US"/>
        </w:rPr>
      </w:pPr>
    </w:p>
    <w:p w:rsidR="00DB5572" w:rsidRPr="00802ADA" w:rsidRDefault="00DB5572" w:rsidP="00DB5572">
      <w:pPr>
        <w:spacing w:after="0" w:line="240" w:lineRule="auto"/>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lastRenderedPageBreak/>
        <w:t>Whilst understanding the need for support on income issues, the Council can tackle fuel poverty primarily by making their dwellings more energy efficient therefore reducing the need for energy use.</w:t>
      </w:r>
    </w:p>
    <w:p w:rsidR="00D23CB5" w:rsidRPr="00802ADA" w:rsidRDefault="00D23CB5" w:rsidP="00DB5572">
      <w:pPr>
        <w:spacing w:after="0" w:line="240" w:lineRule="auto"/>
        <w:rPr>
          <w:rFonts w:ascii="Arial" w:eastAsia="Times New Roman" w:hAnsi="Arial" w:cs="Arial"/>
          <w:color w:val="000000" w:themeColor="text1"/>
          <w:sz w:val="24"/>
          <w:szCs w:val="24"/>
          <w:lang w:val="en-GB" w:eastAsia="en-US"/>
        </w:rPr>
      </w:pPr>
    </w:p>
    <w:p w:rsidR="00D23CB5" w:rsidRDefault="00D23CB5" w:rsidP="00D23CB5">
      <w:pPr>
        <w:spacing w:after="0" w:line="240" w:lineRule="auto"/>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t>To maximise the energy efficiency and therefore minimise fuel poverty in the Council’s housing stock by</w:t>
      </w:r>
    </w:p>
    <w:p w:rsidR="00A11406" w:rsidRPr="00802ADA" w:rsidRDefault="00A11406" w:rsidP="00D23CB5">
      <w:pPr>
        <w:spacing w:after="0" w:line="240" w:lineRule="auto"/>
        <w:rPr>
          <w:rFonts w:ascii="Arial" w:eastAsia="Times New Roman" w:hAnsi="Arial" w:cs="Arial"/>
          <w:color w:val="000000" w:themeColor="text1"/>
          <w:sz w:val="24"/>
          <w:szCs w:val="24"/>
          <w:lang w:val="en-GB" w:eastAsia="en-US"/>
        </w:rPr>
      </w:pPr>
    </w:p>
    <w:p w:rsidR="00C52C9E" w:rsidRPr="00C52C9E" w:rsidRDefault="00C52C9E" w:rsidP="00C52C9E">
      <w:pPr>
        <w:pStyle w:val="ListParagraph"/>
        <w:numPr>
          <w:ilvl w:val="0"/>
          <w:numId w:val="20"/>
        </w:numPr>
        <w:spacing w:after="0" w:line="240" w:lineRule="auto"/>
        <w:rPr>
          <w:rFonts w:ascii="Arial" w:eastAsia="Times New Roman" w:hAnsi="Arial" w:cs="Arial"/>
          <w:color w:val="000000" w:themeColor="text1"/>
          <w:sz w:val="24"/>
          <w:szCs w:val="24"/>
          <w:lang w:val="en-GB" w:eastAsia="en-US"/>
        </w:rPr>
      </w:pPr>
      <w:r w:rsidRPr="00C52C9E">
        <w:rPr>
          <w:rFonts w:ascii="Arial" w:eastAsia="Times New Roman" w:hAnsi="Arial" w:cs="Arial"/>
          <w:color w:val="000000" w:themeColor="text1"/>
          <w:sz w:val="24"/>
          <w:szCs w:val="24"/>
          <w:lang w:val="en-GB" w:eastAsia="en-US"/>
        </w:rPr>
        <w:t>Reducing tenants’ energy bills and/or reduce under heating  of their homes (people often under heat when they can’t afford to pay energy bills)</w:t>
      </w:r>
    </w:p>
    <w:p w:rsidR="00C52C9E" w:rsidRPr="00C52C9E" w:rsidRDefault="00C52C9E" w:rsidP="00C52C9E">
      <w:pPr>
        <w:pStyle w:val="ListParagraph"/>
        <w:numPr>
          <w:ilvl w:val="0"/>
          <w:numId w:val="20"/>
        </w:numPr>
        <w:spacing w:after="0" w:line="240" w:lineRule="auto"/>
        <w:rPr>
          <w:rFonts w:ascii="Arial" w:eastAsia="Times New Roman" w:hAnsi="Arial" w:cs="Arial"/>
          <w:color w:val="000000" w:themeColor="text1"/>
          <w:sz w:val="24"/>
          <w:szCs w:val="24"/>
          <w:lang w:val="en-GB" w:eastAsia="en-US"/>
        </w:rPr>
      </w:pPr>
      <w:r w:rsidRPr="00C52C9E">
        <w:rPr>
          <w:rFonts w:ascii="Arial" w:eastAsia="Times New Roman" w:hAnsi="Arial" w:cs="Arial"/>
          <w:color w:val="000000" w:themeColor="text1"/>
          <w:sz w:val="24"/>
          <w:szCs w:val="24"/>
          <w:lang w:val="en-GB" w:eastAsia="en-US"/>
        </w:rPr>
        <w:t>Supporting those more vulnerable to impacts of fuel poverty (</w:t>
      </w:r>
      <w:proofErr w:type="spellStart"/>
      <w:r w:rsidRPr="00C52C9E">
        <w:rPr>
          <w:rFonts w:ascii="Arial" w:eastAsia="Times New Roman" w:hAnsi="Arial" w:cs="Arial"/>
          <w:color w:val="000000" w:themeColor="text1"/>
          <w:sz w:val="24"/>
          <w:szCs w:val="24"/>
          <w:lang w:val="en-GB" w:eastAsia="en-US"/>
        </w:rPr>
        <w:t>ie</w:t>
      </w:r>
      <w:proofErr w:type="spellEnd"/>
      <w:r w:rsidRPr="00C52C9E">
        <w:rPr>
          <w:rFonts w:ascii="Arial" w:eastAsia="Times New Roman" w:hAnsi="Arial" w:cs="Arial"/>
          <w:color w:val="000000" w:themeColor="text1"/>
          <w:sz w:val="24"/>
          <w:szCs w:val="24"/>
          <w:lang w:val="en-GB" w:eastAsia="en-US"/>
        </w:rPr>
        <w:t xml:space="preserve"> those on lower incomes and/or those who have to spend a lot of time in the home) </w:t>
      </w:r>
    </w:p>
    <w:p w:rsidR="00C52C9E" w:rsidRPr="00C52C9E" w:rsidRDefault="00C52C9E" w:rsidP="00C52C9E">
      <w:pPr>
        <w:pStyle w:val="ListParagraph"/>
        <w:numPr>
          <w:ilvl w:val="0"/>
          <w:numId w:val="20"/>
        </w:numPr>
        <w:spacing w:after="0" w:line="240" w:lineRule="auto"/>
        <w:rPr>
          <w:rFonts w:ascii="Arial" w:eastAsia="Times New Roman" w:hAnsi="Arial" w:cs="Arial"/>
          <w:color w:val="000000" w:themeColor="text1"/>
          <w:sz w:val="24"/>
          <w:szCs w:val="24"/>
          <w:lang w:val="en-GB" w:eastAsia="en-US"/>
        </w:rPr>
      </w:pPr>
      <w:r w:rsidRPr="00C52C9E">
        <w:rPr>
          <w:rFonts w:ascii="Arial" w:eastAsia="Times New Roman" w:hAnsi="Arial" w:cs="Arial"/>
          <w:color w:val="000000" w:themeColor="text1"/>
          <w:sz w:val="24"/>
          <w:szCs w:val="24"/>
          <w:lang w:val="en-GB" w:eastAsia="en-US"/>
        </w:rPr>
        <w:t>Get the best value for money – maximise good quality work carried out under the given budget</w:t>
      </w:r>
    </w:p>
    <w:p w:rsidR="00C52C9E" w:rsidRPr="00C52C9E" w:rsidRDefault="00C52C9E" w:rsidP="00C52C9E">
      <w:pPr>
        <w:pStyle w:val="ListParagraph"/>
        <w:numPr>
          <w:ilvl w:val="0"/>
          <w:numId w:val="20"/>
        </w:numPr>
        <w:spacing w:after="0" w:line="240" w:lineRule="auto"/>
        <w:rPr>
          <w:rFonts w:ascii="Arial" w:eastAsia="Times New Roman" w:hAnsi="Arial" w:cs="Arial"/>
          <w:color w:val="000000" w:themeColor="text1"/>
          <w:sz w:val="24"/>
          <w:szCs w:val="24"/>
          <w:lang w:val="en-GB" w:eastAsia="en-US"/>
        </w:rPr>
      </w:pPr>
      <w:r w:rsidRPr="00C52C9E">
        <w:rPr>
          <w:rFonts w:ascii="Arial" w:eastAsia="Times New Roman" w:hAnsi="Arial" w:cs="Arial"/>
          <w:color w:val="000000" w:themeColor="text1"/>
          <w:sz w:val="24"/>
          <w:szCs w:val="24"/>
          <w:lang w:val="en-GB" w:eastAsia="en-US"/>
        </w:rPr>
        <w:t>Remaining open to new technologies whilst continuously evaluating them for risks and opportunities including the financial and other  impacts for tenants</w:t>
      </w:r>
    </w:p>
    <w:p w:rsidR="00323EFF" w:rsidRPr="00802ADA" w:rsidRDefault="00323EFF" w:rsidP="00DB5572">
      <w:pPr>
        <w:spacing w:after="0" w:line="240" w:lineRule="auto"/>
        <w:rPr>
          <w:rFonts w:ascii="Arial" w:eastAsia="Times New Roman" w:hAnsi="Arial" w:cs="Arial"/>
          <w:color w:val="000000" w:themeColor="text1"/>
          <w:sz w:val="24"/>
          <w:szCs w:val="24"/>
          <w:lang w:val="en-GB" w:eastAsia="en-US"/>
        </w:rPr>
      </w:pPr>
    </w:p>
    <w:p w:rsidR="00692ECE" w:rsidRPr="00802ADA" w:rsidRDefault="0034600C" w:rsidP="00753252">
      <w:pPr>
        <w:spacing w:after="0" w:line="240" w:lineRule="auto"/>
        <w:rPr>
          <w:rFonts w:ascii="Arial" w:eastAsia="Times New Roman" w:hAnsi="Arial" w:cs="Arial"/>
          <w:color w:val="000000" w:themeColor="text1"/>
          <w:sz w:val="24"/>
          <w:szCs w:val="24"/>
          <w:lang w:val="en-GB" w:eastAsia="en-US"/>
        </w:rPr>
      </w:pPr>
      <w:r w:rsidRPr="00802ADA">
        <w:rPr>
          <w:rFonts w:ascii="Arial" w:eastAsia="Times New Roman" w:hAnsi="Arial" w:cs="Arial"/>
          <w:color w:val="000000" w:themeColor="text1"/>
          <w:sz w:val="24"/>
          <w:szCs w:val="24"/>
          <w:lang w:val="en-GB" w:eastAsia="en-US"/>
        </w:rPr>
        <w:t>Using estimated energy performance of buildings</w:t>
      </w:r>
      <w:r w:rsidRPr="00802ADA">
        <w:rPr>
          <w:rStyle w:val="FootnoteReference"/>
          <w:rFonts w:ascii="Arial" w:eastAsia="Times New Roman" w:hAnsi="Arial" w:cs="Arial"/>
          <w:color w:val="000000" w:themeColor="text1"/>
          <w:sz w:val="24"/>
          <w:szCs w:val="24"/>
          <w:lang w:val="en-GB" w:eastAsia="en-US"/>
        </w:rPr>
        <w:footnoteReference w:id="1"/>
      </w:r>
      <w:r w:rsidRPr="00802ADA">
        <w:rPr>
          <w:rFonts w:ascii="Arial" w:eastAsia="Times New Roman" w:hAnsi="Arial" w:cs="Arial"/>
          <w:color w:val="000000" w:themeColor="text1"/>
          <w:sz w:val="24"/>
          <w:szCs w:val="24"/>
          <w:lang w:val="en-GB" w:eastAsia="en-US"/>
        </w:rPr>
        <w:t xml:space="preserve"> matched against tenants on low incomes</w:t>
      </w:r>
      <w:r w:rsidR="00A82000" w:rsidRPr="00802ADA">
        <w:rPr>
          <w:rFonts w:ascii="Arial" w:eastAsia="Times New Roman" w:hAnsi="Arial" w:cs="Arial"/>
          <w:color w:val="000000" w:themeColor="text1"/>
          <w:sz w:val="24"/>
          <w:szCs w:val="24"/>
          <w:lang w:val="en-GB" w:eastAsia="en-US"/>
        </w:rPr>
        <w:t xml:space="preserve"> (housing benefit)</w:t>
      </w:r>
      <w:r w:rsidRPr="00802ADA">
        <w:rPr>
          <w:rFonts w:ascii="Arial" w:eastAsia="Times New Roman" w:hAnsi="Arial" w:cs="Arial"/>
          <w:color w:val="000000" w:themeColor="text1"/>
          <w:sz w:val="24"/>
          <w:szCs w:val="24"/>
          <w:lang w:val="en-GB" w:eastAsia="en-US"/>
        </w:rPr>
        <w:t>, it is estimated that</w:t>
      </w:r>
      <w:r w:rsidR="00A82000" w:rsidRPr="00802ADA">
        <w:rPr>
          <w:rFonts w:ascii="Arial" w:eastAsia="Times New Roman" w:hAnsi="Arial" w:cs="Arial"/>
          <w:color w:val="000000" w:themeColor="text1"/>
          <w:sz w:val="24"/>
          <w:szCs w:val="24"/>
          <w:lang w:val="en-GB" w:eastAsia="en-US"/>
        </w:rPr>
        <w:t xml:space="preserve"> 20</w:t>
      </w:r>
      <w:r w:rsidR="00831737" w:rsidRPr="00802ADA">
        <w:rPr>
          <w:rFonts w:ascii="Arial" w:eastAsia="Times New Roman" w:hAnsi="Arial" w:cs="Arial"/>
          <w:color w:val="000000" w:themeColor="text1"/>
          <w:sz w:val="24"/>
          <w:szCs w:val="24"/>
          <w:lang w:val="en-GB" w:eastAsia="en-US"/>
        </w:rPr>
        <w:t>%</w:t>
      </w:r>
      <w:r w:rsidRPr="00802ADA">
        <w:rPr>
          <w:rFonts w:ascii="Arial" w:eastAsia="Times New Roman" w:hAnsi="Arial" w:cs="Arial"/>
          <w:color w:val="000000" w:themeColor="text1"/>
          <w:sz w:val="24"/>
          <w:szCs w:val="24"/>
          <w:lang w:val="en-GB" w:eastAsia="en-US"/>
        </w:rPr>
        <w:t xml:space="preserve"> of </w:t>
      </w:r>
      <w:r w:rsidR="00A82000" w:rsidRPr="00802ADA">
        <w:rPr>
          <w:rFonts w:ascii="Arial" w:eastAsia="Times New Roman" w:hAnsi="Arial" w:cs="Arial"/>
          <w:color w:val="000000" w:themeColor="text1"/>
          <w:sz w:val="24"/>
          <w:szCs w:val="24"/>
          <w:lang w:val="en-GB" w:eastAsia="en-US"/>
        </w:rPr>
        <w:t xml:space="preserve">Oxford City </w:t>
      </w:r>
      <w:r w:rsidRPr="00802ADA">
        <w:rPr>
          <w:rFonts w:ascii="Arial" w:eastAsia="Times New Roman" w:hAnsi="Arial" w:cs="Arial"/>
          <w:color w:val="000000" w:themeColor="text1"/>
          <w:sz w:val="24"/>
          <w:szCs w:val="24"/>
          <w:lang w:val="en-GB" w:eastAsia="en-US"/>
        </w:rPr>
        <w:t>Council housing tenants are in fuel poverty</w:t>
      </w:r>
      <w:r w:rsidR="0086562B" w:rsidRPr="00802ADA">
        <w:rPr>
          <w:rFonts w:ascii="Arial" w:eastAsia="Times New Roman" w:hAnsi="Arial" w:cs="Arial"/>
          <w:color w:val="000000" w:themeColor="text1"/>
          <w:sz w:val="24"/>
          <w:szCs w:val="24"/>
          <w:lang w:val="en-GB" w:eastAsia="en-US"/>
        </w:rPr>
        <w:t xml:space="preserve"> at the time of writing</w:t>
      </w:r>
      <w:r w:rsidRPr="00802ADA">
        <w:rPr>
          <w:rFonts w:ascii="Arial" w:eastAsia="Times New Roman" w:hAnsi="Arial" w:cs="Arial"/>
          <w:color w:val="000000" w:themeColor="text1"/>
          <w:sz w:val="24"/>
          <w:szCs w:val="24"/>
          <w:lang w:val="en-GB" w:eastAsia="en-US"/>
        </w:rPr>
        <w:t>.</w:t>
      </w:r>
      <w:r w:rsidR="00A82000" w:rsidRPr="00802ADA">
        <w:rPr>
          <w:rFonts w:ascii="Arial" w:eastAsia="Times New Roman" w:hAnsi="Arial" w:cs="Arial"/>
          <w:color w:val="000000" w:themeColor="text1"/>
          <w:sz w:val="24"/>
          <w:szCs w:val="24"/>
          <w:lang w:val="en-GB" w:eastAsia="en-US"/>
        </w:rPr>
        <w:t xml:space="preserve">  </w:t>
      </w:r>
    </w:p>
    <w:p w:rsidR="00E14346" w:rsidRDefault="00E14346" w:rsidP="00DB5572">
      <w:pPr>
        <w:widowControl w:val="0"/>
        <w:spacing w:after="0" w:line="240" w:lineRule="auto"/>
        <w:ind w:right="-20"/>
        <w:rPr>
          <w:rFonts w:ascii="Arial" w:eastAsia="Calibri" w:hAnsi="Arial" w:cs="Arial"/>
          <w:color w:val="000000" w:themeColor="text1"/>
          <w:sz w:val="24"/>
          <w:szCs w:val="24"/>
          <w:lang w:val="en-GB" w:eastAsia="en-US"/>
        </w:rPr>
      </w:pPr>
    </w:p>
    <w:p w:rsidR="00DB5572" w:rsidRPr="00802ADA" w:rsidRDefault="00DB5572" w:rsidP="00DB5572">
      <w:pPr>
        <w:widowControl w:val="0"/>
        <w:spacing w:after="0" w:line="240" w:lineRule="auto"/>
        <w:ind w:right="-20"/>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The approach to energy management agreed in the Council’s Asset Management Strategy focuses on the energy efficiency of existing housing stock in order to keep tenants’ energy bills as low as possible and reduce fuel poverty focuses on two different areas</w:t>
      </w:r>
      <w:r w:rsidR="00116F32" w:rsidRPr="00802ADA">
        <w:rPr>
          <w:rFonts w:ascii="Arial" w:eastAsia="Calibri" w:hAnsi="Arial" w:cs="Arial"/>
          <w:color w:val="000000" w:themeColor="text1"/>
          <w:sz w:val="24"/>
          <w:szCs w:val="24"/>
          <w:lang w:val="en-GB" w:eastAsia="en-US"/>
        </w:rPr>
        <w:t>.</w:t>
      </w:r>
      <w:r w:rsidRPr="00802ADA">
        <w:rPr>
          <w:rFonts w:ascii="Arial" w:eastAsia="Calibri" w:hAnsi="Arial" w:cs="Arial"/>
          <w:color w:val="000000" w:themeColor="text1"/>
          <w:sz w:val="24"/>
          <w:szCs w:val="24"/>
          <w:lang w:val="en-GB" w:eastAsia="en-US"/>
        </w:rPr>
        <w:t xml:space="preserve"> </w:t>
      </w:r>
      <w:r w:rsidR="00E14346">
        <w:rPr>
          <w:rFonts w:ascii="Arial" w:eastAsia="Calibri" w:hAnsi="Arial" w:cs="Arial"/>
          <w:color w:val="000000" w:themeColor="text1"/>
          <w:sz w:val="24"/>
          <w:szCs w:val="24"/>
          <w:lang w:val="en-GB" w:eastAsia="en-US"/>
        </w:rPr>
        <w:t xml:space="preserve"> Where funding can be accessed for suitable measures/renewables, this will be sourced.</w:t>
      </w:r>
    </w:p>
    <w:p w:rsidR="007D6687" w:rsidRPr="00802ADA" w:rsidRDefault="007D6687" w:rsidP="00DB5572">
      <w:pPr>
        <w:widowControl w:val="0"/>
        <w:spacing w:after="0" w:line="240" w:lineRule="auto"/>
        <w:ind w:right="-20"/>
        <w:rPr>
          <w:rFonts w:ascii="Arial" w:eastAsia="Calibri" w:hAnsi="Arial" w:cs="Arial"/>
          <w:color w:val="000000" w:themeColor="text1"/>
          <w:sz w:val="24"/>
          <w:szCs w:val="24"/>
          <w:lang w:val="en-GB" w:eastAsia="en-US"/>
        </w:rPr>
      </w:pPr>
    </w:p>
    <w:p w:rsidR="007D6687" w:rsidRPr="00802ADA" w:rsidRDefault="007D6687" w:rsidP="00DB5572">
      <w:pPr>
        <w:widowControl w:val="0"/>
        <w:spacing w:after="0" w:line="240" w:lineRule="auto"/>
        <w:ind w:right="-20"/>
        <w:rPr>
          <w:rFonts w:ascii="Arial" w:eastAsia="Calibri" w:hAnsi="Arial" w:cs="Arial"/>
          <w:color w:val="000000" w:themeColor="text1"/>
          <w:sz w:val="24"/>
          <w:szCs w:val="24"/>
          <w:lang w:eastAsia="en-US"/>
        </w:rPr>
      </w:pPr>
      <w:r w:rsidRPr="00802ADA">
        <w:rPr>
          <w:rFonts w:ascii="Arial" w:eastAsia="Calibri" w:hAnsi="Arial" w:cs="Arial"/>
          <w:color w:val="000000" w:themeColor="text1"/>
          <w:sz w:val="24"/>
          <w:szCs w:val="24"/>
          <w:lang w:eastAsia="en-US"/>
        </w:rPr>
        <w:t>The overall approach requires consideration of the available improvements of the housing stock, available funding and the streamlining of retrofit work to maximize value for money.  In order to achieve this, the well-establishe</w:t>
      </w:r>
      <w:r w:rsidR="0086562B" w:rsidRPr="00802ADA">
        <w:rPr>
          <w:rFonts w:ascii="Arial" w:eastAsia="Calibri" w:hAnsi="Arial" w:cs="Arial"/>
          <w:color w:val="000000" w:themeColor="text1"/>
          <w:sz w:val="24"/>
          <w:szCs w:val="24"/>
          <w:lang w:eastAsia="en-US"/>
        </w:rPr>
        <w:t xml:space="preserve">d energy hierarchy will be used (see Figure </w:t>
      </w:r>
      <w:r w:rsidR="00DF3265">
        <w:rPr>
          <w:rFonts w:ascii="Arial" w:eastAsia="Calibri" w:hAnsi="Arial" w:cs="Arial"/>
          <w:color w:val="000000" w:themeColor="text1"/>
          <w:sz w:val="24"/>
          <w:szCs w:val="24"/>
          <w:lang w:eastAsia="en-US"/>
        </w:rPr>
        <w:t>2</w:t>
      </w:r>
      <w:r w:rsidR="0086562B" w:rsidRPr="00802ADA">
        <w:rPr>
          <w:rFonts w:ascii="Arial" w:eastAsia="Calibri" w:hAnsi="Arial" w:cs="Arial"/>
          <w:color w:val="000000" w:themeColor="text1"/>
          <w:sz w:val="24"/>
          <w:szCs w:val="24"/>
          <w:lang w:eastAsia="en-US"/>
        </w:rPr>
        <w:t xml:space="preserve"> below)</w:t>
      </w:r>
    </w:p>
    <w:p w:rsidR="007D6687" w:rsidRPr="00802ADA" w:rsidRDefault="007537F8" w:rsidP="00184BF8">
      <w:pPr>
        <w:pStyle w:val="Heading4"/>
        <w:rPr>
          <w:rFonts w:ascii="Arial" w:eastAsia="Arial" w:hAnsi="Arial" w:cs="Arial"/>
          <w:color w:val="000000" w:themeColor="text1"/>
          <w:sz w:val="24"/>
          <w:szCs w:val="24"/>
          <w:lang w:eastAsia="en-US"/>
        </w:rPr>
      </w:pPr>
      <w:r w:rsidRPr="00802ADA">
        <w:rPr>
          <w:rFonts w:ascii="Arial" w:hAnsi="Arial" w:cs="Arial"/>
          <w:noProof/>
          <w:color w:val="000000" w:themeColor="text1"/>
          <w:sz w:val="24"/>
          <w:szCs w:val="24"/>
          <w:lang w:val="en-GB" w:eastAsia="en-GB"/>
        </w:rPr>
        <w:lastRenderedPageBreak/>
        <mc:AlternateContent>
          <mc:Choice Requires="wps">
            <w:drawing>
              <wp:anchor distT="0" distB="0" distL="114300" distR="114300" simplePos="0" relativeHeight="251659264" behindDoc="0" locked="0" layoutInCell="1" allowOverlap="1" wp14:anchorId="0D5C34F0" wp14:editId="25678DC4">
                <wp:simplePos x="0" y="0"/>
                <wp:positionH relativeFrom="leftMargin">
                  <wp:posOffset>4106545</wp:posOffset>
                </wp:positionH>
                <wp:positionV relativeFrom="page">
                  <wp:posOffset>1106170</wp:posOffset>
                </wp:positionV>
                <wp:extent cx="3277870" cy="1949450"/>
                <wp:effectExtent l="19050" t="19050" r="36830" b="31750"/>
                <wp:wrapSquare wrapText="bothSides"/>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1949450"/>
                        </a:xfrm>
                        <a:prstGeom prst="rect">
                          <a:avLst/>
                        </a:prstGeom>
                        <a:ln w="57150" cmpd="thickThin">
                          <a:solidFill>
                            <a:schemeClr val="accent2"/>
                          </a:solidFill>
                          <a:miter lim="800000"/>
                          <a:headEnd/>
                          <a:tailEnd/>
                        </a:ln>
                        <a:extLst>
                          <a:ext uri="{909E8E84-426E-40DD-AFC4-6F175D3DCCD1}">
                            <a14:hiddenFill xmlns:a14="http://schemas.microsoft.com/office/drawing/2010/main">
                              <a:solidFill>
                                <a:srgbClr val="3E3E67"/>
                              </a:solidFill>
                            </a14:hiddenFill>
                          </a:ext>
                          <a:ext uri="{53640926-AAD7-44D8-BBD7-CCE9431645EC}">
                            <a14:shadowObscured xmlns:a14="http://schemas.microsoft.com/office/drawing/2010/main" val="1"/>
                          </a:ext>
                        </a:extLst>
                      </wps:spPr>
                      <wps:txbx>
                        <w:txbxContent>
                          <w:p w:rsidR="00491A88" w:rsidRPr="00F036DA" w:rsidRDefault="00491A88" w:rsidP="00647076">
                            <w:pPr>
                              <w:spacing w:after="0" w:line="324" w:lineRule="auto"/>
                              <w:ind w:left="720" w:hanging="720"/>
                              <w:rPr>
                                <w:rFonts w:ascii="Arial" w:hAnsi="Arial" w:cs="Arial"/>
                                <w:b/>
                              </w:rPr>
                            </w:pPr>
                            <w:bookmarkStart w:id="6" w:name="_GoBack"/>
                            <w:r>
                              <w:rPr>
                                <w:rFonts w:ascii="Arial" w:hAnsi="Arial" w:cs="Arial"/>
                                <w:b/>
                              </w:rPr>
                              <w:t>A</w:t>
                            </w:r>
                            <w:r w:rsidRPr="00F036DA">
                              <w:rPr>
                                <w:rFonts w:ascii="Arial" w:hAnsi="Arial" w:cs="Arial"/>
                                <w:b/>
                              </w:rPr>
                              <w:t>pplication of energy hierarchy</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Purple – New buildings to be very energy efficient</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ab/>
                            </w:r>
                            <w:r>
                              <w:rPr>
                                <w:rFonts w:ascii="Arial" w:hAnsi="Arial" w:cs="Arial"/>
                                <w:sz w:val="18"/>
                                <w:szCs w:val="18"/>
                              </w:rPr>
                              <w:t xml:space="preserve">+ </w:t>
                            </w:r>
                            <w:r w:rsidRPr="00886667">
                              <w:rPr>
                                <w:rFonts w:ascii="Arial" w:hAnsi="Arial" w:cs="Arial"/>
                                <w:sz w:val="18"/>
                                <w:szCs w:val="18"/>
                              </w:rPr>
                              <w:t>Insulation and fabric improvements</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Green – More efficient heating systems and controls</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ab/>
                            </w:r>
                            <w:r>
                              <w:rPr>
                                <w:rFonts w:ascii="Arial" w:hAnsi="Arial" w:cs="Arial"/>
                                <w:sz w:val="18"/>
                                <w:szCs w:val="18"/>
                              </w:rPr>
                              <w:t xml:space="preserve">+ </w:t>
                            </w:r>
                            <w:r w:rsidRPr="00886667">
                              <w:rPr>
                                <w:rFonts w:ascii="Arial" w:hAnsi="Arial" w:cs="Arial"/>
                                <w:sz w:val="18"/>
                                <w:szCs w:val="18"/>
                              </w:rPr>
                              <w:t>Visits and training to reduce energy</w:t>
                            </w:r>
                            <w:r>
                              <w:rPr>
                                <w:rFonts w:ascii="Arial" w:hAnsi="Arial" w:cs="Arial"/>
                                <w:sz w:val="18"/>
                                <w:szCs w:val="18"/>
                              </w:rPr>
                              <w:t xml:space="preserve"> </w:t>
                            </w:r>
                            <w:r w:rsidRPr="00886667">
                              <w:rPr>
                                <w:rFonts w:ascii="Arial" w:hAnsi="Arial" w:cs="Arial"/>
                                <w:sz w:val="18"/>
                                <w:szCs w:val="18"/>
                              </w:rPr>
                              <w:t xml:space="preserve">   </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 xml:space="preserve">               </w:t>
                            </w:r>
                            <w:proofErr w:type="gramStart"/>
                            <w:r>
                              <w:rPr>
                                <w:rFonts w:ascii="Arial" w:hAnsi="Arial" w:cs="Arial"/>
                                <w:sz w:val="18"/>
                                <w:szCs w:val="18"/>
                              </w:rPr>
                              <w:t>waste</w:t>
                            </w:r>
                            <w:proofErr w:type="gramEnd"/>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Red -    Solar Photovoltaic</w:t>
                            </w:r>
                            <w:r>
                              <w:rPr>
                                <w:rFonts w:ascii="Arial" w:hAnsi="Arial" w:cs="Arial"/>
                                <w:sz w:val="18"/>
                                <w:szCs w:val="18"/>
                              </w:rPr>
                              <w:t xml:space="preserve"> panels and other renewables</w:t>
                            </w:r>
                          </w:p>
                          <w:p w:rsidR="00491A88" w:rsidRPr="00647076" w:rsidRDefault="00491A88">
                            <w:pPr>
                              <w:spacing w:after="0" w:line="324" w:lineRule="auto"/>
                              <w:rPr>
                                <w:rFonts w:ascii="Arial" w:hAnsi="Arial" w:cs="Arial"/>
                                <w:color w:val="438086" w:themeColor="accent2"/>
                              </w:rPr>
                            </w:pPr>
                            <w:r>
                              <w:rPr>
                                <w:rFonts w:ascii="Arial" w:hAnsi="Arial" w:cs="Arial"/>
                                <w:color w:val="438086" w:themeColor="accent2"/>
                              </w:rPr>
                              <w:tab/>
                            </w:r>
                            <w:bookmarkEnd w:id="6"/>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23.35pt;margin-top:87.1pt;width:258.1pt;height:153.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" filled="f" fillcolor="#3e3e67" strokecolor="#438086 [3205]" strokeweight="4.5pt">
                <v:stroke linestyle="thickThin"/>
                <v:textbox inset="18pt,18pt,18pt,18pt">
                  <w:txbxContent>
                    <w:p w:rsidR="00491A88" w:rsidRPr="00F036DA" w:rsidRDefault="00491A88" w:rsidP="00647076">
                      <w:pPr>
                        <w:spacing w:after="0" w:line="324" w:lineRule="auto"/>
                        <w:ind w:left="720" w:hanging="720"/>
                        <w:rPr>
                          <w:rFonts w:ascii="Arial" w:hAnsi="Arial" w:cs="Arial"/>
                          <w:b/>
                        </w:rPr>
                      </w:pPr>
                      <w:bookmarkStart w:id="7" w:name="_GoBack"/>
                      <w:r>
                        <w:rPr>
                          <w:rFonts w:ascii="Arial" w:hAnsi="Arial" w:cs="Arial"/>
                          <w:b/>
                        </w:rPr>
                        <w:t>A</w:t>
                      </w:r>
                      <w:r w:rsidRPr="00F036DA">
                        <w:rPr>
                          <w:rFonts w:ascii="Arial" w:hAnsi="Arial" w:cs="Arial"/>
                          <w:b/>
                        </w:rPr>
                        <w:t>pplication of energy hierarchy</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Purple – New buildings to be very energy efficient</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ab/>
                      </w:r>
                      <w:r>
                        <w:rPr>
                          <w:rFonts w:ascii="Arial" w:hAnsi="Arial" w:cs="Arial"/>
                          <w:sz w:val="18"/>
                          <w:szCs w:val="18"/>
                        </w:rPr>
                        <w:t xml:space="preserve">+ </w:t>
                      </w:r>
                      <w:r w:rsidRPr="00886667">
                        <w:rPr>
                          <w:rFonts w:ascii="Arial" w:hAnsi="Arial" w:cs="Arial"/>
                          <w:sz w:val="18"/>
                          <w:szCs w:val="18"/>
                        </w:rPr>
                        <w:t>Insulation and fabric improvements</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Green – More efficient heating systems and controls</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ab/>
                      </w:r>
                      <w:r>
                        <w:rPr>
                          <w:rFonts w:ascii="Arial" w:hAnsi="Arial" w:cs="Arial"/>
                          <w:sz w:val="18"/>
                          <w:szCs w:val="18"/>
                        </w:rPr>
                        <w:t xml:space="preserve">+ </w:t>
                      </w:r>
                      <w:r w:rsidRPr="00886667">
                        <w:rPr>
                          <w:rFonts w:ascii="Arial" w:hAnsi="Arial" w:cs="Arial"/>
                          <w:sz w:val="18"/>
                          <w:szCs w:val="18"/>
                        </w:rPr>
                        <w:t>Visits and training to reduce energy</w:t>
                      </w:r>
                      <w:r>
                        <w:rPr>
                          <w:rFonts w:ascii="Arial" w:hAnsi="Arial" w:cs="Arial"/>
                          <w:sz w:val="18"/>
                          <w:szCs w:val="18"/>
                        </w:rPr>
                        <w:t xml:space="preserve"> </w:t>
                      </w:r>
                      <w:r w:rsidRPr="00886667">
                        <w:rPr>
                          <w:rFonts w:ascii="Arial" w:hAnsi="Arial" w:cs="Arial"/>
                          <w:sz w:val="18"/>
                          <w:szCs w:val="18"/>
                        </w:rPr>
                        <w:t xml:space="preserve">   </w:t>
                      </w:r>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 xml:space="preserve">               </w:t>
                      </w:r>
                      <w:proofErr w:type="gramStart"/>
                      <w:r>
                        <w:rPr>
                          <w:rFonts w:ascii="Arial" w:hAnsi="Arial" w:cs="Arial"/>
                          <w:sz w:val="18"/>
                          <w:szCs w:val="18"/>
                        </w:rPr>
                        <w:t>waste</w:t>
                      </w:r>
                      <w:proofErr w:type="gramEnd"/>
                    </w:p>
                    <w:p w:rsidR="00491A88" w:rsidRPr="00886667" w:rsidRDefault="00491A88" w:rsidP="00647076">
                      <w:pPr>
                        <w:spacing w:after="0" w:line="324" w:lineRule="auto"/>
                        <w:ind w:left="720" w:hanging="720"/>
                        <w:rPr>
                          <w:rFonts w:ascii="Arial" w:hAnsi="Arial" w:cs="Arial"/>
                          <w:sz w:val="18"/>
                          <w:szCs w:val="18"/>
                        </w:rPr>
                      </w:pPr>
                      <w:r w:rsidRPr="00886667">
                        <w:rPr>
                          <w:rFonts w:ascii="Arial" w:hAnsi="Arial" w:cs="Arial"/>
                          <w:sz w:val="18"/>
                          <w:szCs w:val="18"/>
                        </w:rPr>
                        <w:t>Red -    Solar Photovoltaic</w:t>
                      </w:r>
                      <w:r>
                        <w:rPr>
                          <w:rFonts w:ascii="Arial" w:hAnsi="Arial" w:cs="Arial"/>
                          <w:sz w:val="18"/>
                          <w:szCs w:val="18"/>
                        </w:rPr>
                        <w:t xml:space="preserve"> panels and other renewables</w:t>
                      </w:r>
                    </w:p>
                    <w:p w:rsidR="00491A88" w:rsidRPr="00647076" w:rsidRDefault="00491A88">
                      <w:pPr>
                        <w:spacing w:after="0" w:line="324" w:lineRule="auto"/>
                        <w:rPr>
                          <w:rFonts w:ascii="Arial" w:hAnsi="Arial" w:cs="Arial"/>
                          <w:color w:val="438086" w:themeColor="accent2"/>
                        </w:rPr>
                      </w:pPr>
                      <w:r>
                        <w:rPr>
                          <w:rFonts w:ascii="Arial" w:hAnsi="Arial" w:cs="Arial"/>
                          <w:color w:val="438086" w:themeColor="accent2"/>
                        </w:rPr>
                        <w:tab/>
                      </w:r>
                      <w:bookmarkEnd w:id="7"/>
                    </w:p>
                  </w:txbxContent>
                </v:textbox>
                <w10:wrap type="square" anchorx="margin" anchory="page"/>
              </v:rect>
            </w:pict>
          </mc:Fallback>
        </mc:AlternateContent>
      </w:r>
      <w:r w:rsidR="0086562B" w:rsidRPr="00802ADA">
        <w:rPr>
          <w:rFonts w:ascii="Arial" w:hAnsi="Arial" w:cs="Arial"/>
          <w:noProof/>
          <w:color w:val="000000" w:themeColor="text1"/>
          <w:sz w:val="24"/>
          <w:szCs w:val="24"/>
          <w:lang w:val="en-GB" w:eastAsia="en-GB"/>
        </w:rPr>
        <w:drawing>
          <wp:inline distT="0" distB="0" distL="0" distR="0" wp14:anchorId="0C59F204" wp14:editId="71A634D4">
            <wp:extent cx="2866819" cy="1949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8641" cy="1950809"/>
                    </a:xfrm>
                    <a:prstGeom prst="rect">
                      <a:avLst/>
                    </a:prstGeom>
                    <a:noFill/>
                  </pic:spPr>
                </pic:pic>
              </a:graphicData>
            </a:graphic>
          </wp:inline>
        </w:drawing>
      </w:r>
    </w:p>
    <w:p w:rsidR="0086562B" w:rsidRPr="00802ADA" w:rsidRDefault="00DF3265" w:rsidP="00285FDB">
      <w:pPr>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Figure 2</w:t>
      </w:r>
      <w:r w:rsidR="0086562B" w:rsidRPr="00802ADA">
        <w:rPr>
          <w:rFonts w:ascii="Arial" w:eastAsia="Calibri" w:hAnsi="Arial" w:cs="Arial"/>
          <w:color w:val="000000" w:themeColor="text1"/>
          <w:sz w:val="24"/>
          <w:szCs w:val="24"/>
          <w:lang w:eastAsia="en-US"/>
        </w:rPr>
        <w:t>: Energy Hierarchy and application to this strategy</w:t>
      </w:r>
    </w:p>
    <w:p w:rsidR="0086562B" w:rsidRPr="00802ADA" w:rsidRDefault="0086562B" w:rsidP="00285FDB">
      <w:pPr>
        <w:rPr>
          <w:rFonts w:ascii="Arial" w:eastAsia="Calibri" w:hAnsi="Arial" w:cs="Arial"/>
          <w:color w:val="000000" w:themeColor="text1"/>
          <w:sz w:val="24"/>
          <w:szCs w:val="24"/>
          <w:lang w:eastAsia="en-US"/>
        </w:rPr>
      </w:pPr>
    </w:p>
    <w:p w:rsidR="00565DCD" w:rsidRDefault="00285FDB" w:rsidP="00285FDB">
      <w:pPr>
        <w:rPr>
          <w:rFonts w:ascii="Arial" w:eastAsia="Calibri" w:hAnsi="Arial" w:cs="Arial"/>
          <w:color w:val="000000" w:themeColor="text1"/>
          <w:sz w:val="24"/>
          <w:szCs w:val="24"/>
          <w:lang w:eastAsia="en-US"/>
        </w:rPr>
      </w:pPr>
      <w:r w:rsidRPr="00802ADA">
        <w:rPr>
          <w:rFonts w:ascii="Arial" w:eastAsia="Calibri" w:hAnsi="Arial" w:cs="Arial"/>
          <w:color w:val="000000" w:themeColor="text1"/>
          <w:sz w:val="24"/>
          <w:szCs w:val="24"/>
          <w:lang w:eastAsia="en-US"/>
        </w:rPr>
        <w:t>Yearly updates and consideration of the financial case and benefits for pre-determined renewables and low carbon technologies can enable a reactive and financially optimal approach to investment (</w:t>
      </w:r>
      <w:r w:rsidR="007665CB" w:rsidRPr="00802ADA">
        <w:rPr>
          <w:rFonts w:ascii="Arial" w:eastAsia="Calibri" w:hAnsi="Arial" w:cs="Arial"/>
          <w:color w:val="000000" w:themeColor="text1"/>
          <w:sz w:val="24"/>
          <w:szCs w:val="24"/>
          <w:lang w:eastAsia="en-US"/>
        </w:rPr>
        <w:t>e.g.</w:t>
      </w:r>
      <w:r w:rsidRPr="00802ADA">
        <w:rPr>
          <w:rFonts w:ascii="Arial" w:eastAsia="Calibri" w:hAnsi="Arial" w:cs="Arial"/>
          <w:color w:val="000000" w:themeColor="text1"/>
          <w:sz w:val="24"/>
          <w:szCs w:val="24"/>
          <w:lang w:eastAsia="en-US"/>
        </w:rPr>
        <w:t xml:space="preserve"> </w:t>
      </w:r>
      <w:proofErr w:type="gramStart"/>
      <w:r w:rsidRPr="00802ADA">
        <w:rPr>
          <w:rFonts w:ascii="Arial" w:eastAsia="Calibri" w:hAnsi="Arial" w:cs="Arial"/>
          <w:color w:val="000000" w:themeColor="text1"/>
          <w:sz w:val="24"/>
          <w:szCs w:val="24"/>
          <w:lang w:eastAsia="en-US"/>
        </w:rPr>
        <w:t>Feed</w:t>
      </w:r>
      <w:proofErr w:type="gramEnd"/>
      <w:r w:rsidRPr="00802ADA">
        <w:rPr>
          <w:rFonts w:ascii="Arial" w:eastAsia="Calibri" w:hAnsi="Arial" w:cs="Arial"/>
          <w:color w:val="000000" w:themeColor="text1"/>
          <w:sz w:val="24"/>
          <w:szCs w:val="24"/>
          <w:lang w:eastAsia="en-US"/>
        </w:rPr>
        <w:t xml:space="preserve"> in tariffs for solar PV and Renewable Heat Incentive for solar thermal, biomass, heat pumps </w:t>
      </w:r>
      <w:proofErr w:type="spellStart"/>
      <w:r w:rsidRPr="00802ADA">
        <w:rPr>
          <w:rFonts w:ascii="Arial" w:eastAsia="Calibri" w:hAnsi="Arial" w:cs="Arial"/>
          <w:color w:val="000000" w:themeColor="text1"/>
          <w:sz w:val="24"/>
          <w:szCs w:val="24"/>
          <w:lang w:eastAsia="en-US"/>
        </w:rPr>
        <w:t>etc</w:t>
      </w:r>
      <w:proofErr w:type="spellEnd"/>
      <w:r w:rsidRPr="00802ADA">
        <w:rPr>
          <w:rFonts w:ascii="Arial" w:eastAsia="Calibri" w:hAnsi="Arial" w:cs="Arial"/>
          <w:color w:val="000000" w:themeColor="text1"/>
          <w:sz w:val="24"/>
          <w:szCs w:val="24"/>
          <w:lang w:eastAsia="en-US"/>
        </w:rPr>
        <w:t>).</w:t>
      </w:r>
    </w:p>
    <w:p w:rsidR="0043797F" w:rsidRDefault="0043797F">
      <w:pPr>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br w:type="page"/>
      </w:r>
    </w:p>
    <w:p w:rsidR="00CA3D7B" w:rsidRPr="00EE4CDF" w:rsidRDefault="00802ADA" w:rsidP="00CA3D7B">
      <w:pPr>
        <w:pStyle w:val="Heading1"/>
        <w:rPr>
          <w:rFonts w:ascii="Arial" w:hAnsi="Arial" w:cs="Arial"/>
          <w:b/>
          <w:color w:val="000000" w:themeColor="text1"/>
          <w:sz w:val="28"/>
          <w:szCs w:val="28"/>
          <w:lang w:eastAsia="en-US"/>
        </w:rPr>
      </w:pPr>
      <w:bookmarkStart w:id="8" w:name="_Toc461633411"/>
      <w:r w:rsidRPr="00EE4CDF">
        <w:rPr>
          <w:rFonts w:ascii="Arial" w:hAnsi="Arial" w:cs="Arial"/>
          <w:b/>
          <w:color w:val="000000" w:themeColor="text1"/>
          <w:sz w:val="28"/>
          <w:szCs w:val="28"/>
          <w:lang w:eastAsia="en-US"/>
        </w:rPr>
        <w:lastRenderedPageBreak/>
        <w:t>K</w:t>
      </w:r>
      <w:r w:rsidR="004C4933" w:rsidRPr="00EE4CDF">
        <w:rPr>
          <w:rFonts w:ascii="Arial" w:hAnsi="Arial" w:cs="Arial"/>
          <w:b/>
          <w:color w:val="000000" w:themeColor="text1"/>
          <w:sz w:val="28"/>
          <w:szCs w:val="28"/>
          <w:lang w:eastAsia="en-US"/>
        </w:rPr>
        <w:t xml:space="preserve">ey principle: </w:t>
      </w:r>
      <w:r w:rsidR="00CA3D7B" w:rsidRPr="00EE4CDF">
        <w:rPr>
          <w:rFonts w:ascii="Arial" w:hAnsi="Arial" w:cs="Arial"/>
          <w:b/>
          <w:color w:val="000000" w:themeColor="text1"/>
          <w:sz w:val="28"/>
          <w:szCs w:val="28"/>
          <w:lang w:eastAsia="en-US"/>
        </w:rPr>
        <w:t>Buildings first</w:t>
      </w:r>
      <w:bookmarkEnd w:id="8"/>
    </w:p>
    <w:p w:rsidR="00E14346" w:rsidRPr="00EE4CDF" w:rsidRDefault="00E14346" w:rsidP="00E14346">
      <w:pPr>
        <w:pStyle w:val="Heading1"/>
        <w:rPr>
          <w:rFonts w:ascii="Arial" w:hAnsi="Arial" w:cs="Arial"/>
          <w:b/>
          <w:color w:val="000000" w:themeColor="text1"/>
          <w:sz w:val="28"/>
          <w:szCs w:val="28"/>
        </w:rPr>
      </w:pPr>
      <w:bookmarkStart w:id="9" w:name="_Toc461633412"/>
      <w:r>
        <w:rPr>
          <w:rFonts w:ascii="Arial" w:hAnsi="Arial" w:cs="Arial"/>
          <w:b/>
          <w:color w:val="000000" w:themeColor="text1"/>
          <w:sz w:val="28"/>
          <w:szCs w:val="28"/>
        </w:rPr>
        <w:t>Work to date</w:t>
      </w:r>
      <w:bookmarkEnd w:id="9"/>
    </w:p>
    <w:p w:rsidR="00E14346" w:rsidRPr="00E14346" w:rsidRDefault="00E14346" w:rsidP="00E14346">
      <w:pPr>
        <w:rPr>
          <w:rFonts w:ascii="Arial" w:hAnsi="Arial" w:cs="Arial"/>
          <w:sz w:val="24"/>
          <w:szCs w:val="24"/>
          <w:lang w:val="en-GB" w:eastAsia="en-US"/>
        </w:rPr>
      </w:pPr>
      <w:r w:rsidRPr="00E14346">
        <w:rPr>
          <w:rFonts w:ascii="Arial" w:hAnsi="Arial" w:cs="Arial"/>
          <w:sz w:val="24"/>
          <w:szCs w:val="24"/>
          <w:lang w:val="en-GB" w:eastAsia="en-US"/>
        </w:rPr>
        <w:t xml:space="preserve">Covering an </w:t>
      </w:r>
      <w:r>
        <w:rPr>
          <w:rFonts w:ascii="Arial" w:hAnsi="Arial" w:cs="Arial"/>
          <w:sz w:val="24"/>
          <w:szCs w:val="24"/>
          <w:lang w:val="en-GB" w:eastAsia="en-US"/>
        </w:rPr>
        <w:t>18 month period from 2014- 2016 prior to budget changes</w:t>
      </w:r>
      <w:r w:rsidRPr="00E14346">
        <w:rPr>
          <w:rFonts w:ascii="Arial" w:hAnsi="Arial" w:cs="Arial"/>
          <w:sz w:val="24"/>
          <w:szCs w:val="24"/>
          <w:lang w:val="en-GB" w:eastAsia="en-US"/>
        </w:rPr>
        <w:t xml:space="preserve">, </w:t>
      </w:r>
      <w:r>
        <w:rPr>
          <w:rFonts w:ascii="Arial" w:hAnsi="Arial" w:cs="Arial"/>
          <w:sz w:val="24"/>
          <w:szCs w:val="24"/>
          <w:lang w:val="en-GB" w:eastAsia="en-US"/>
        </w:rPr>
        <w:t>a number of measures were carried out</w:t>
      </w:r>
      <w:r w:rsidR="00574669">
        <w:rPr>
          <w:rFonts w:ascii="Arial" w:hAnsi="Arial" w:cs="Arial"/>
          <w:sz w:val="24"/>
          <w:szCs w:val="24"/>
          <w:lang w:val="en-GB" w:eastAsia="en-US"/>
        </w:rPr>
        <w:t xml:space="preserve"> targeting poorer performing properties where possible</w:t>
      </w:r>
      <w:r w:rsidR="00101A0C">
        <w:rPr>
          <w:rFonts w:ascii="Arial" w:hAnsi="Arial" w:cs="Arial"/>
          <w:sz w:val="24"/>
          <w:szCs w:val="24"/>
          <w:lang w:val="en-GB" w:eastAsia="en-US"/>
        </w:rPr>
        <w:t>.  This also</w:t>
      </w:r>
      <w:r>
        <w:rPr>
          <w:rFonts w:ascii="Arial" w:hAnsi="Arial" w:cs="Arial"/>
          <w:sz w:val="24"/>
          <w:szCs w:val="24"/>
          <w:lang w:val="en-GB" w:eastAsia="en-US"/>
        </w:rPr>
        <w:t xml:space="preserve"> attracted funding as detailed below</w:t>
      </w:r>
      <w:r w:rsidRPr="00E14346">
        <w:rPr>
          <w:rFonts w:ascii="Arial" w:hAnsi="Arial" w:cs="Arial"/>
          <w:sz w:val="24"/>
          <w:szCs w:val="24"/>
          <w:lang w:val="en-GB" w:eastAsia="en-US"/>
        </w:rPr>
        <w:t>:</w:t>
      </w:r>
    </w:p>
    <w:tbl>
      <w:tblPr>
        <w:tblStyle w:val="TableGrid"/>
        <w:tblW w:w="0" w:type="auto"/>
        <w:tblLook w:val="04A0" w:firstRow="1" w:lastRow="0" w:firstColumn="1" w:lastColumn="0" w:noHBand="0" w:noVBand="1"/>
      </w:tblPr>
      <w:tblGrid>
        <w:gridCol w:w="3192"/>
        <w:gridCol w:w="3192"/>
        <w:gridCol w:w="3192"/>
      </w:tblGrid>
      <w:tr w:rsidR="00E14346" w:rsidTr="007D68B8">
        <w:tc>
          <w:tcPr>
            <w:tcW w:w="3192" w:type="dxa"/>
            <w:shd w:val="clear" w:color="auto" w:fill="F2F2F2" w:themeFill="background1" w:themeFillShade="F2"/>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Measure</w:t>
            </w:r>
          </w:p>
        </w:tc>
        <w:tc>
          <w:tcPr>
            <w:tcW w:w="3192" w:type="dxa"/>
            <w:shd w:val="clear" w:color="auto" w:fill="F2F2F2" w:themeFill="background1" w:themeFillShade="F2"/>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Number</w:t>
            </w:r>
          </w:p>
        </w:tc>
        <w:tc>
          <w:tcPr>
            <w:tcW w:w="3192" w:type="dxa"/>
            <w:shd w:val="clear" w:color="auto" w:fill="F2F2F2" w:themeFill="background1" w:themeFillShade="F2"/>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Funding brought in</w:t>
            </w:r>
          </w:p>
        </w:tc>
      </w:tr>
      <w:tr w:rsidR="00E14346" w:rsidTr="007D68B8">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 xml:space="preserve">Cavity wall installs </w:t>
            </w:r>
          </w:p>
        </w:tc>
        <w:tc>
          <w:tcPr>
            <w:tcW w:w="3192" w:type="dxa"/>
          </w:tcPr>
          <w:p w:rsidR="00E14346" w:rsidRDefault="00101A0C" w:rsidP="007D68B8">
            <w:pPr>
              <w:rPr>
                <w:rFonts w:ascii="Arial" w:hAnsi="Arial" w:cs="Arial"/>
                <w:sz w:val="24"/>
                <w:szCs w:val="24"/>
                <w:lang w:val="en-GB" w:eastAsia="en-US"/>
              </w:rPr>
            </w:pPr>
            <w:r>
              <w:rPr>
                <w:rFonts w:ascii="Arial" w:hAnsi="Arial" w:cs="Arial"/>
                <w:sz w:val="24"/>
                <w:szCs w:val="24"/>
                <w:lang w:val="en-GB" w:eastAsia="en-US"/>
              </w:rPr>
              <w:t>300</w:t>
            </w:r>
          </w:p>
        </w:tc>
        <w:tc>
          <w:tcPr>
            <w:tcW w:w="3192" w:type="dxa"/>
          </w:tcPr>
          <w:p w:rsidR="00E14346" w:rsidRDefault="00DF3265" w:rsidP="007D68B8">
            <w:pPr>
              <w:rPr>
                <w:rFonts w:ascii="Arial" w:hAnsi="Arial" w:cs="Arial"/>
                <w:sz w:val="24"/>
                <w:szCs w:val="24"/>
                <w:lang w:val="en-GB" w:eastAsia="en-US"/>
              </w:rPr>
            </w:pPr>
            <w:r w:rsidRPr="00DF3265">
              <w:rPr>
                <w:rFonts w:ascii="Arial" w:hAnsi="Arial" w:cs="Arial"/>
                <w:color w:val="000000" w:themeColor="text1"/>
                <w:sz w:val="24"/>
                <w:szCs w:val="24"/>
                <w:lang w:val="en-GB" w:eastAsia="en-US"/>
              </w:rPr>
              <w:t>£100,000</w:t>
            </w:r>
          </w:p>
        </w:tc>
      </w:tr>
      <w:tr w:rsidR="00E14346" w:rsidTr="007D68B8">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F</w:t>
            </w:r>
            <w:r w:rsidRPr="009A6BB1">
              <w:rPr>
                <w:rFonts w:ascii="Arial" w:hAnsi="Arial" w:cs="Arial"/>
                <w:sz w:val="24"/>
                <w:szCs w:val="24"/>
                <w:lang w:val="en-GB" w:eastAsia="en-US"/>
              </w:rPr>
              <w:t>lat block cavity wall insulation removal and refill</w:t>
            </w:r>
          </w:p>
        </w:tc>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12 flats and 1 house</w:t>
            </w:r>
          </w:p>
        </w:tc>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N/A</w:t>
            </w:r>
          </w:p>
        </w:tc>
      </w:tr>
      <w:tr w:rsidR="00E14346" w:rsidTr="007D68B8">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External wall insulation</w:t>
            </w:r>
          </w:p>
        </w:tc>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80</w:t>
            </w:r>
          </w:p>
        </w:tc>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£125,000</w:t>
            </w:r>
          </w:p>
        </w:tc>
      </w:tr>
      <w:tr w:rsidR="00E14346" w:rsidTr="007D68B8">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Solar PV installations</w:t>
            </w:r>
            <w:r w:rsidR="00DF3265">
              <w:rPr>
                <w:rFonts w:ascii="Arial" w:hAnsi="Arial" w:cs="Arial"/>
                <w:sz w:val="24"/>
                <w:szCs w:val="24"/>
                <w:lang w:val="en-GB" w:eastAsia="en-US"/>
              </w:rPr>
              <w:t xml:space="preserve"> (over 20 year period)</w:t>
            </w:r>
          </w:p>
        </w:tc>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69</w:t>
            </w:r>
          </w:p>
        </w:tc>
        <w:tc>
          <w:tcPr>
            <w:tcW w:w="3192" w:type="dxa"/>
          </w:tcPr>
          <w:p w:rsidR="00E14346" w:rsidRDefault="00DF3265" w:rsidP="00DF3265">
            <w:pPr>
              <w:rPr>
                <w:rFonts w:ascii="Arial" w:hAnsi="Arial" w:cs="Arial"/>
                <w:sz w:val="24"/>
                <w:szCs w:val="24"/>
                <w:lang w:val="en-GB" w:eastAsia="en-US"/>
              </w:rPr>
            </w:pPr>
            <w:r>
              <w:rPr>
                <w:rFonts w:ascii="Arial" w:hAnsi="Arial" w:cs="Arial"/>
                <w:sz w:val="24"/>
                <w:szCs w:val="24"/>
                <w:lang w:val="en-GB" w:eastAsia="en-US"/>
              </w:rPr>
              <w:t xml:space="preserve">Est. </w:t>
            </w:r>
            <w:r w:rsidRPr="00DF3265">
              <w:rPr>
                <w:rFonts w:ascii="Arial" w:hAnsi="Arial" w:cs="Arial"/>
                <w:sz w:val="24"/>
                <w:szCs w:val="24"/>
                <w:lang w:val="en-GB" w:eastAsia="en-US"/>
              </w:rPr>
              <w:t>£110</w:t>
            </w:r>
            <w:r>
              <w:rPr>
                <w:rFonts w:ascii="Arial" w:hAnsi="Arial" w:cs="Arial"/>
                <w:sz w:val="24"/>
                <w:szCs w:val="24"/>
                <w:lang w:val="en-GB" w:eastAsia="en-US"/>
              </w:rPr>
              <w:t>,000</w:t>
            </w:r>
            <w:r w:rsidRPr="00DF3265">
              <w:rPr>
                <w:rFonts w:ascii="Arial" w:hAnsi="Arial" w:cs="Arial"/>
                <w:sz w:val="24"/>
                <w:szCs w:val="24"/>
                <w:lang w:val="en-GB" w:eastAsia="en-US"/>
              </w:rPr>
              <w:t xml:space="preserve"> income + £62,585 savings to tenants</w:t>
            </w:r>
          </w:p>
        </w:tc>
      </w:tr>
      <w:tr w:rsidR="00E14346" w:rsidTr="007D68B8">
        <w:tc>
          <w:tcPr>
            <w:tcW w:w="3192" w:type="dxa"/>
          </w:tcPr>
          <w:p w:rsidR="00E14346" w:rsidRDefault="00E14346" w:rsidP="007D68B8">
            <w:pPr>
              <w:rPr>
                <w:rFonts w:ascii="Arial" w:hAnsi="Arial" w:cs="Arial"/>
                <w:sz w:val="24"/>
                <w:szCs w:val="24"/>
                <w:lang w:val="en-GB" w:eastAsia="en-US"/>
              </w:rPr>
            </w:pPr>
            <w:proofErr w:type="spellStart"/>
            <w:r>
              <w:rPr>
                <w:rFonts w:ascii="Arial" w:hAnsi="Arial" w:cs="Arial"/>
                <w:sz w:val="24"/>
                <w:szCs w:val="24"/>
                <w:lang w:val="en-GB" w:eastAsia="en-US"/>
              </w:rPr>
              <w:t>Moixa</w:t>
            </w:r>
            <w:proofErr w:type="spellEnd"/>
            <w:r>
              <w:rPr>
                <w:rFonts w:ascii="Arial" w:hAnsi="Arial" w:cs="Arial"/>
                <w:sz w:val="24"/>
                <w:szCs w:val="24"/>
                <w:lang w:val="en-GB" w:eastAsia="en-US"/>
              </w:rPr>
              <w:t xml:space="preserve"> battery installs (with Rose Hill Solar PV)</w:t>
            </w:r>
          </w:p>
        </w:tc>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49</w:t>
            </w:r>
          </w:p>
        </w:tc>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£98,000 equivalent</w:t>
            </w:r>
          </w:p>
        </w:tc>
      </w:tr>
      <w:tr w:rsidR="00E14346" w:rsidTr="007D68B8">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Loft insulation</w:t>
            </w:r>
            <w:r w:rsidR="00101A0C">
              <w:rPr>
                <w:rFonts w:ascii="Arial" w:hAnsi="Arial" w:cs="Arial"/>
                <w:sz w:val="24"/>
                <w:szCs w:val="24"/>
                <w:lang w:val="en-GB" w:eastAsia="en-US"/>
              </w:rPr>
              <w:t xml:space="preserve"> upgrades to 270mm</w:t>
            </w:r>
          </w:p>
        </w:tc>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250</w:t>
            </w:r>
            <w:r w:rsidR="002B3BD2">
              <w:rPr>
                <w:rFonts w:ascii="Arial" w:hAnsi="Arial" w:cs="Arial"/>
                <w:sz w:val="24"/>
                <w:szCs w:val="24"/>
                <w:lang w:val="en-GB" w:eastAsia="en-US"/>
              </w:rPr>
              <w:t xml:space="preserve"> (and now ongoing)</w:t>
            </w:r>
          </w:p>
        </w:tc>
        <w:tc>
          <w:tcPr>
            <w:tcW w:w="3192" w:type="dxa"/>
          </w:tcPr>
          <w:p w:rsidR="00E14346" w:rsidRDefault="00E14346" w:rsidP="007D68B8">
            <w:pPr>
              <w:rPr>
                <w:rFonts w:ascii="Arial" w:hAnsi="Arial" w:cs="Arial"/>
                <w:sz w:val="24"/>
                <w:szCs w:val="24"/>
                <w:lang w:val="en-GB" w:eastAsia="en-US"/>
              </w:rPr>
            </w:pPr>
            <w:r>
              <w:rPr>
                <w:rFonts w:ascii="Arial" w:hAnsi="Arial" w:cs="Arial"/>
                <w:sz w:val="24"/>
                <w:szCs w:val="24"/>
                <w:lang w:val="en-GB" w:eastAsia="en-US"/>
              </w:rPr>
              <w:t>Direct Services work</w:t>
            </w:r>
          </w:p>
        </w:tc>
      </w:tr>
    </w:tbl>
    <w:p w:rsidR="00E14346" w:rsidRDefault="00E14346" w:rsidP="00E14346">
      <w:pPr>
        <w:rPr>
          <w:rFonts w:ascii="Arial" w:hAnsi="Arial" w:cs="Arial"/>
          <w:sz w:val="24"/>
          <w:szCs w:val="24"/>
          <w:lang w:val="en-GB" w:eastAsia="en-US"/>
        </w:rPr>
      </w:pPr>
    </w:p>
    <w:p w:rsidR="00E14346" w:rsidRDefault="00E14346" w:rsidP="00E14346">
      <w:pPr>
        <w:pStyle w:val="Heading2"/>
        <w:rPr>
          <w:lang w:val="en-GB" w:eastAsia="en-US"/>
        </w:rPr>
      </w:pPr>
      <w:bookmarkStart w:id="10" w:name="_Toc461633413"/>
      <w:r>
        <w:rPr>
          <w:lang w:val="en-GB" w:eastAsia="en-US"/>
        </w:rPr>
        <w:t>Insulation</w:t>
      </w:r>
      <w:bookmarkEnd w:id="10"/>
      <w:r>
        <w:rPr>
          <w:lang w:val="en-GB" w:eastAsia="en-US"/>
        </w:rPr>
        <w:t xml:space="preserve"> </w:t>
      </w:r>
    </w:p>
    <w:p w:rsidR="00E14346" w:rsidRDefault="00E14346" w:rsidP="00E14346">
      <w:pPr>
        <w:rPr>
          <w:rFonts w:ascii="Arial" w:hAnsi="Arial" w:cs="Arial"/>
          <w:sz w:val="24"/>
          <w:szCs w:val="24"/>
          <w:lang w:val="en-GB" w:eastAsia="en-US"/>
        </w:rPr>
      </w:pPr>
      <w:r w:rsidRPr="00E14346">
        <w:rPr>
          <w:rFonts w:ascii="Arial" w:hAnsi="Arial" w:cs="Arial"/>
          <w:sz w:val="24"/>
          <w:szCs w:val="24"/>
          <w:lang w:val="en-GB" w:eastAsia="en-US"/>
        </w:rPr>
        <w:t>All known cavity wall properties have been insulated, with the majority of this work being free utilising ECO funding.</w:t>
      </w:r>
    </w:p>
    <w:p w:rsidR="00E14346" w:rsidRDefault="00E14346" w:rsidP="00E14346">
      <w:pPr>
        <w:rPr>
          <w:rFonts w:ascii="Arial" w:hAnsi="Arial" w:cs="Arial"/>
          <w:sz w:val="24"/>
          <w:szCs w:val="24"/>
          <w:lang w:val="en-GB" w:eastAsia="en-US"/>
        </w:rPr>
      </w:pPr>
      <w:r>
        <w:rPr>
          <w:rFonts w:ascii="Arial" w:hAnsi="Arial" w:cs="Arial"/>
          <w:sz w:val="24"/>
          <w:szCs w:val="24"/>
          <w:lang w:val="en-GB" w:eastAsia="en-US"/>
        </w:rPr>
        <w:t>The majority of houses that are solid wall or traditional build have been either externally insulated or investigated.</w:t>
      </w:r>
      <w:r w:rsidRPr="00E14346">
        <w:rPr>
          <w:rFonts w:ascii="Arial" w:hAnsi="Arial" w:cs="Arial"/>
          <w:sz w:val="24"/>
          <w:szCs w:val="24"/>
          <w:lang w:val="en-GB" w:eastAsia="en-US"/>
        </w:rPr>
        <w:t xml:space="preserve">   </w:t>
      </w:r>
      <w:r>
        <w:rPr>
          <w:rFonts w:ascii="Arial" w:hAnsi="Arial" w:cs="Arial"/>
          <w:sz w:val="24"/>
          <w:szCs w:val="24"/>
          <w:lang w:val="en-GB" w:eastAsia="en-US"/>
        </w:rPr>
        <w:t xml:space="preserve">Key issues for those outstanding include being in conservation areas, other planning issues or infringement on neighbours’ properties that are unresolvable.  In many cases, internal wall insulation </w:t>
      </w:r>
      <w:proofErr w:type="gramStart"/>
      <w:r>
        <w:rPr>
          <w:rFonts w:ascii="Arial" w:hAnsi="Arial" w:cs="Arial"/>
          <w:sz w:val="24"/>
          <w:szCs w:val="24"/>
          <w:lang w:val="en-GB" w:eastAsia="en-US"/>
        </w:rPr>
        <w:t>was  not</w:t>
      </w:r>
      <w:proofErr w:type="gramEnd"/>
      <w:r>
        <w:rPr>
          <w:rFonts w:ascii="Arial" w:hAnsi="Arial" w:cs="Arial"/>
          <w:sz w:val="24"/>
          <w:szCs w:val="24"/>
          <w:lang w:val="en-GB" w:eastAsia="en-US"/>
        </w:rPr>
        <w:t xml:space="preserve"> a realistic option as kitchens and bathrooms would need removing and reinstalling.  Solid walled/ </w:t>
      </w:r>
      <w:proofErr w:type="gramStart"/>
      <w:r>
        <w:rPr>
          <w:rFonts w:ascii="Arial" w:hAnsi="Arial" w:cs="Arial"/>
          <w:sz w:val="24"/>
          <w:szCs w:val="24"/>
          <w:lang w:val="en-GB" w:eastAsia="en-US"/>
        </w:rPr>
        <w:t>system build</w:t>
      </w:r>
      <w:proofErr w:type="gramEnd"/>
      <w:r>
        <w:rPr>
          <w:rFonts w:ascii="Arial" w:hAnsi="Arial" w:cs="Arial"/>
          <w:sz w:val="24"/>
          <w:szCs w:val="24"/>
          <w:lang w:val="en-GB" w:eastAsia="en-US"/>
        </w:rPr>
        <w:t xml:space="preserve"> flats that can be targeted in the future should funding become available.</w:t>
      </w:r>
    </w:p>
    <w:p w:rsidR="00AA6B2E" w:rsidRDefault="00AA6B2E" w:rsidP="00E14346">
      <w:pPr>
        <w:rPr>
          <w:rFonts w:ascii="Arial" w:hAnsi="Arial" w:cs="Arial"/>
          <w:sz w:val="24"/>
          <w:szCs w:val="24"/>
          <w:lang w:val="en-GB" w:eastAsia="en-US"/>
        </w:rPr>
      </w:pPr>
    </w:p>
    <w:p w:rsidR="00AA6B2E" w:rsidRDefault="00AA6B2E" w:rsidP="00AA6B2E">
      <w:pPr>
        <w:pStyle w:val="Heading2"/>
        <w:rPr>
          <w:lang w:val="en-GB" w:eastAsia="en-US"/>
        </w:rPr>
      </w:pPr>
      <w:bookmarkStart w:id="11" w:name="_Toc461633414"/>
      <w:r>
        <w:rPr>
          <w:lang w:val="en-GB" w:eastAsia="en-US"/>
        </w:rPr>
        <w:t>Current budget and work</w:t>
      </w:r>
      <w:bookmarkEnd w:id="11"/>
    </w:p>
    <w:p w:rsidR="00E14346" w:rsidRPr="00E14346" w:rsidRDefault="00E14346" w:rsidP="00E14346">
      <w:pPr>
        <w:rPr>
          <w:rFonts w:ascii="Arial" w:hAnsi="Arial" w:cs="Arial"/>
          <w:b/>
          <w:sz w:val="24"/>
          <w:szCs w:val="24"/>
          <w:lang w:val="en-GB" w:eastAsia="en-US"/>
        </w:rPr>
      </w:pPr>
      <w:r w:rsidRPr="00E14346">
        <w:rPr>
          <w:rFonts w:ascii="Arial" w:hAnsi="Arial" w:cs="Arial"/>
          <w:sz w:val="24"/>
          <w:szCs w:val="24"/>
          <w:lang w:val="en-GB" w:eastAsia="en-US"/>
        </w:rPr>
        <w:t xml:space="preserve">Policy changes announced by Central Government in 2015 have had a significant negative impact on the funding available for investment in energy efficiency works in housing.  However, funding continues to be sought to invest in energy efficiency works on council housing projects. </w:t>
      </w:r>
    </w:p>
    <w:p w:rsidR="00E53C5D" w:rsidRPr="00802ADA" w:rsidRDefault="00E53C5D" w:rsidP="00AF2992">
      <w:pPr>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Budget is available for </w:t>
      </w:r>
      <w:r w:rsidR="00AA6B2E">
        <w:rPr>
          <w:rFonts w:ascii="Arial" w:eastAsia="Calibri" w:hAnsi="Arial" w:cs="Arial"/>
          <w:color w:val="000000" w:themeColor="text1"/>
          <w:sz w:val="24"/>
          <w:szCs w:val="24"/>
          <w:lang w:eastAsia="en-US"/>
        </w:rPr>
        <w:t xml:space="preserve">gas </w:t>
      </w:r>
      <w:r>
        <w:rPr>
          <w:rFonts w:ascii="Arial" w:eastAsia="Calibri" w:hAnsi="Arial" w:cs="Arial"/>
          <w:color w:val="000000" w:themeColor="text1"/>
          <w:sz w:val="24"/>
          <w:szCs w:val="24"/>
          <w:lang w:eastAsia="en-US"/>
        </w:rPr>
        <w:t xml:space="preserve">heating systems and loft insulation </w:t>
      </w:r>
      <w:proofErr w:type="spellStart"/>
      <w:r>
        <w:rPr>
          <w:rFonts w:ascii="Arial" w:eastAsia="Calibri" w:hAnsi="Arial" w:cs="Arial"/>
          <w:color w:val="000000" w:themeColor="text1"/>
          <w:sz w:val="24"/>
          <w:szCs w:val="24"/>
          <w:lang w:eastAsia="en-US"/>
        </w:rPr>
        <w:t>programmes</w:t>
      </w:r>
      <w:proofErr w:type="spellEnd"/>
      <w:r>
        <w:rPr>
          <w:rFonts w:ascii="Arial" w:eastAsia="Calibri" w:hAnsi="Arial" w:cs="Arial"/>
          <w:color w:val="000000" w:themeColor="text1"/>
          <w:sz w:val="24"/>
          <w:szCs w:val="24"/>
          <w:lang w:eastAsia="en-US"/>
        </w:rPr>
        <w:t xml:space="preserve">, allowing the setting of a minimum standard for the </w:t>
      </w:r>
      <w:proofErr w:type="gramStart"/>
      <w:r>
        <w:rPr>
          <w:rFonts w:ascii="Arial" w:eastAsia="Calibri" w:hAnsi="Arial" w:cs="Arial"/>
          <w:color w:val="000000" w:themeColor="text1"/>
          <w:sz w:val="24"/>
          <w:szCs w:val="24"/>
          <w:lang w:eastAsia="en-US"/>
        </w:rPr>
        <w:t>Council’s  housing</w:t>
      </w:r>
      <w:proofErr w:type="gramEnd"/>
      <w:r>
        <w:rPr>
          <w:rFonts w:ascii="Arial" w:eastAsia="Calibri" w:hAnsi="Arial" w:cs="Arial"/>
          <w:color w:val="000000" w:themeColor="text1"/>
          <w:sz w:val="24"/>
          <w:szCs w:val="24"/>
          <w:lang w:eastAsia="en-US"/>
        </w:rPr>
        <w:t xml:space="preserve"> stock on these measures.</w:t>
      </w:r>
      <w:r w:rsidR="00FB357D">
        <w:rPr>
          <w:rFonts w:ascii="Arial" w:eastAsia="Calibri" w:hAnsi="Arial" w:cs="Arial"/>
          <w:color w:val="000000" w:themeColor="text1"/>
          <w:sz w:val="24"/>
          <w:szCs w:val="24"/>
          <w:lang w:eastAsia="en-US"/>
        </w:rPr>
        <w:t xml:space="preserve">  The current works are detailed below:</w:t>
      </w:r>
    </w:p>
    <w:p w:rsidR="00C52C9E" w:rsidRPr="00C52C9E" w:rsidRDefault="00C52C9E" w:rsidP="00C52C9E">
      <w:pPr>
        <w:pStyle w:val="ListParagraph"/>
        <w:numPr>
          <w:ilvl w:val="0"/>
          <w:numId w:val="6"/>
        </w:numPr>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lastRenderedPageBreak/>
        <w:t xml:space="preserve">Sample EPC survey then </w:t>
      </w:r>
      <w:proofErr w:type="spellStart"/>
      <w:r>
        <w:rPr>
          <w:rFonts w:ascii="Arial" w:eastAsia="Calibri" w:hAnsi="Arial" w:cs="Arial"/>
          <w:color w:val="000000" w:themeColor="text1"/>
          <w:sz w:val="24"/>
          <w:szCs w:val="24"/>
          <w:lang w:eastAsia="en-US"/>
        </w:rPr>
        <w:t>prioritise</w:t>
      </w:r>
      <w:proofErr w:type="spellEnd"/>
      <w:r w:rsidRPr="00C52C9E">
        <w:rPr>
          <w:rFonts w:ascii="Arial" w:eastAsia="Calibri" w:hAnsi="Arial" w:cs="Arial"/>
          <w:color w:val="000000" w:themeColor="text1"/>
          <w:sz w:val="24"/>
          <w:szCs w:val="24"/>
          <w:lang w:eastAsia="en-US"/>
        </w:rPr>
        <w:t xml:space="preserve"> all properties rated Energy Performance Certificate E, F and G for potential improvement measures</w:t>
      </w:r>
    </w:p>
    <w:p w:rsidR="00894095" w:rsidRDefault="00894095" w:rsidP="00D0196B">
      <w:pPr>
        <w:pStyle w:val="ListParagraph"/>
        <w:numPr>
          <w:ilvl w:val="0"/>
          <w:numId w:val="6"/>
        </w:numPr>
        <w:rPr>
          <w:rFonts w:ascii="Arial" w:eastAsia="Calibri" w:hAnsi="Arial" w:cs="Arial"/>
          <w:color w:val="000000" w:themeColor="text1"/>
          <w:sz w:val="24"/>
          <w:szCs w:val="24"/>
          <w:lang w:eastAsia="en-US"/>
        </w:rPr>
      </w:pPr>
      <w:r w:rsidRPr="00802ADA">
        <w:rPr>
          <w:rFonts w:ascii="Arial" w:eastAsia="Calibri" w:hAnsi="Arial" w:cs="Arial"/>
          <w:color w:val="000000" w:themeColor="text1"/>
          <w:sz w:val="24"/>
          <w:szCs w:val="24"/>
          <w:lang w:eastAsia="en-US"/>
        </w:rPr>
        <w:t>Determine the basic measures that should be applied to all properties (</w:t>
      </w:r>
      <w:r w:rsidR="007665CB" w:rsidRPr="00802ADA">
        <w:rPr>
          <w:rFonts w:ascii="Arial" w:eastAsia="Calibri" w:hAnsi="Arial" w:cs="Arial"/>
          <w:color w:val="000000" w:themeColor="text1"/>
          <w:sz w:val="24"/>
          <w:szCs w:val="24"/>
          <w:lang w:eastAsia="en-US"/>
        </w:rPr>
        <w:t>e.g.</w:t>
      </w:r>
      <w:r w:rsidRPr="00802ADA">
        <w:rPr>
          <w:rFonts w:ascii="Arial" w:eastAsia="Calibri" w:hAnsi="Arial" w:cs="Arial"/>
          <w:color w:val="000000" w:themeColor="text1"/>
          <w:sz w:val="24"/>
          <w:szCs w:val="24"/>
          <w:lang w:eastAsia="en-US"/>
        </w:rPr>
        <w:t xml:space="preserve"> loft insulation</w:t>
      </w:r>
      <w:r w:rsidR="0086046F">
        <w:rPr>
          <w:rFonts w:ascii="Arial" w:eastAsia="Calibri" w:hAnsi="Arial" w:cs="Arial"/>
          <w:color w:val="000000" w:themeColor="text1"/>
          <w:sz w:val="24"/>
          <w:szCs w:val="24"/>
          <w:lang w:eastAsia="en-US"/>
        </w:rPr>
        <w:t xml:space="preserve"> and boiler replacement</w:t>
      </w:r>
      <w:r w:rsidR="00BE6274">
        <w:rPr>
          <w:rFonts w:ascii="Arial" w:eastAsia="Calibri" w:hAnsi="Arial" w:cs="Arial"/>
          <w:color w:val="000000" w:themeColor="text1"/>
          <w:sz w:val="24"/>
          <w:szCs w:val="24"/>
          <w:lang w:eastAsia="en-US"/>
        </w:rPr>
        <w:t xml:space="preserve"> for very old and inefficient models</w:t>
      </w:r>
      <w:r w:rsidRPr="00802ADA">
        <w:rPr>
          <w:rFonts w:ascii="Arial" w:eastAsia="Calibri" w:hAnsi="Arial" w:cs="Arial"/>
          <w:color w:val="000000" w:themeColor="text1"/>
          <w:sz w:val="24"/>
          <w:szCs w:val="24"/>
          <w:lang w:eastAsia="en-US"/>
        </w:rPr>
        <w:t>)</w:t>
      </w:r>
    </w:p>
    <w:p w:rsidR="0086046F" w:rsidRPr="00802ADA" w:rsidRDefault="0086046F" w:rsidP="00D0196B">
      <w:pPr>
        <w:pStyle w:val="ListParagraph"/>
        <w:numPr>
          <w:ilvl w:val="0"/>
          <w:numId w:val="6"/>
        </w:numPr>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Offering an upgrade of traditionally electrically heated properties to gas central heating to all tenants</w:t>
      </w:r>
      <w:r w:rsidR="0043797F">
        <w:rPr>
          <w:rFonts w:ascii="Arial" w:eastAsia="Calibri" w:hAnsi="Arial" w:cs="Arial"/>
          <w:color w:val="000000" w:themeColor="text1"/>
          <w:sz w:val="24"/>
          <w:szCs w:val="24"/>
          <w:lang w:eastAsia="en-US"/>
        </w:rPr>
        <w:t xml:space="preserve"> where this is feasible</w:t>
      </w:r>
      <w:r w:rsidR="002B3BD2">
        <w:rPr>
          <w:rFonts w:ascii="Arial" w:eastAsia="Calibri" w:hAnsi="Arial" w:cs="Arial"/>
          <w:color w:val="000000" w:themeColor="text1"/>
          <w:sz w:val="24"/>
          <w:szCs w:val="24"/>
          <w:lang w:eastAsia="en-US"/>
        </w:rPr>
        <w:t>.  Many tenants have refused this offer for a variety of reasons.</w:t>
      </w:r>
    </w:p>
    <w:p w:rsidR="00894095" w:rsidRPr="00802ADA" w:rsidRDefault="00894095" w:rsidP="00D0196B">
      <w:pPr>
        <w:pStyle w:val="ListParagraph"/>
        <w:numPr>
          <w:ilvl w:val="0"/>
          <w:numId w:val="5"/>
        </w:numPr>
        <w:rPr>
          <w:rFonts w:ascii="Arial" w:eastAsia="Calibri" w:hAnsi="Arial" w:cs="Arial"/>
          <w:color w:val="000000" w:themeColor="text1"/>
          <w:sz w:val="24"/>
          <w:szCs w:val="24"/>
          <w:lang w:eastAsia="en-US"/>
        </w:rPr>
      </w:pPr>
      <w:r w:rsidRPr="00802ADA">
        <w:rPr>
          <w:rFonts w:ascii="Arial" w:eastAsia="Calibri" w:hAnsi="Arial" w:cs="Arial"/>
          <w:color w:val="000000" w:themeColor="text1"/>
          <w:sz w:val="24"/>
          <w:szCs w:val="24"/>
          <w:lang w:eastAsia="en-US"/>
        </w:rPr>
        <w:t xml:space="preserve">Aligning smaller measures such as loft insulation </w:t>
      </w:r>
      <w:r w:rsidR="00BD6050" w:rsidRPr="00802ADA">
        <w:rPr>
          <w:rFonts w:ascii="Arial" w:eastAsia="Calibri" w:hAnsi="Arial" w:cs="Arial"/>
          <w:color w:val="000000" w:themeColor="text1"/>
          <w:sz w:val="24"/>
          <w:szCs w:val="24"/>
          <w:lang w:eastAsia="en-US"/>
        </w:rPr>
        <w:t xml:space="preserve">with larger work </w:t>
      </w:r>
      <w:proofErr w:type="spellStart"/>
      <w:r w:rsidR="00BD6050" w:rsidRPr="00802ADA">
        <w:rPr>
          <w:rFonts w:ascii="Arial" w:eastAsia="Calibri" w:hAnsi="Arial" w:cs="Arial"/>
          <w:color w:val="000000" w:themeColor="text1"/>
          <w:sz w:val="24"/>
          <w:szCs w:val="24"/>
          <w:lang w:eastAsia="en-US"/>
        </w:rPr>
        <w:t>programmes</w:t>
      </w:r>
      <w:proofErr w:type="spellEnd"/>
      <w:r w:rsidR="00BD6050" w:rsidRPr="00802ADA">
        <w:rPr>
          <w:rFonts w:ascii="Arial" w:eastAsia="Calibri" w:hAnsi="Arial" w:cs="Arial"/>
          <w:color w:val="000000" w:themeColor="text1"/>
          <w:sz w:val="24"/>
          <w:szCs w:val="24"/>
          <w:lang w:eastAsia="en-US"/>
        </w:rPr>
        <w:t xml:space="preserve"> </w:t>
      </w:r>
    </w:p>
    <w:p w:rsidR="003A18C6" w:rsidRDefault="003A18C6" w:rsidP="00D0196B">
      <w:pPr>
        <w:pStyle w:val="ListParagraph"/>
        <w:numPr>
          <w:ilvl w:val="0"/>
          <w:numId w:val="5"/>
        </w:numPr>
        <w:rPr>
          <w:rFonts w:ascii="Arial" w:eastAsia="Calibri" w:hAnsi="Arial" w:cs="Arial"/>
          <w:color w:val="000000" w:themeColor="text1"/>
          <w:sz w:val="24"/>
          <w:szCs w:val="24"/>
          <w:lang w:eastAsia="en-US"/>
        </w:rPr>
      </w:pPr>
      <w:r w:rsidRPr="00802ADA">
        <w:rPr>
          <w:rFonts w:ascii="Arial" w:eastAsia="Calibri" w:hAnsi="Arial" w:cs="Arial"/>
          <w:color w:val="000000" w:themeColor="text1"/>
          <w:sz w:val="24"/>
          <w:szCs w:val="24"/>
          <w:lang w:eastAsia="en-US"/>
        </w:rPr>
        <w:t>Bring in funding where possible</w:t>
      </w:r>
      <w:r w:rsidR="0043797F">
        <w:rPr>
          <w:rFonts w:ascii="Arial" w:eastAsia="Calibri" w:hAnsi="Arial" w:cs="Arial"/>
          <w:color w:val="000000" w:themeColor="text1"/>
          <w:sz w:val="24"/>
          <w:szCs w:val="24"/>
          <w:lang w:eastAsia="en-US"/>
        </w:rPr>
        <w:t xml:space="preserve"> for larger scale</w:t>
      </w:r>
      <w:r w:rsidR="0015518E">
        <w:rPr>
          <w:rFonts w:ascii="Arial" w:eastAsia="Calibri" w:hAnsi="Arial" w:cs="Arial"/>
          <w:color w:val="000000" w:themeColor="text1"/>
          <w:sz w:val="24"/>
          <w:szCs w:val="24"/>
          <w:lang w:eastAsia="en-US"/>
        </w:rPr>
        <w:t xml:space="preserve"> </w:t>
      </w:r>
      <w:r w:rsidR="0043797F">
        <w:rPr>
          <w:rFonts w:ascii="Arial" w:eastAsia="Calibri" w:hAnsi="Arial" w:cs="Arial"/>
          <w:color w:val="000000" w:themeColor="text1"/>
          <w:sz w:val="24"/>
          <w:szCs w:val="24"/>
          <w:lang w:eastAsia="en-US"/>
        </w:rPr>
        <w:t>works</w:t>
      </w:r>
      <w:r w:rsidR="008F1D0A" w:rsidRPr="00802ADA">
        <w:rPr>
          <w:rFonts w:ascii="Arial" w:eastAsia="Calibri" w:hAnsi="Arial" w:cs="Arial"/>
          <w:color w:val="000000" w:themeColor="text1"/>
          <w:sz w:val="24"/>
          <w:szCs w:val="24"/>
          <w:lang w:eastAsia="en-US"/>
        </w:rPr>
        <w:t>, adjusting priorities as necessary</w:t>
      </w:r>
    </w:p>
    <w:p w:rsidR="00894095" w:rsidRPr="002B3BD2" w:rsidRDefault="002B3BD2" w:rsidP="002B3BD2">
      <w:pPr>
        <w:pStyle w:val="ListParagraph"/>
        <w:numPr>
          <w:ilvl w:val="0"/>
          <w:numId w:val="5"/>
        </w:numPr>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 xml:space="preserve">Incorporating energy saving measures such as LED lighting, boiler upgrade and loft insulation into the </w:t>
      </w:r>
      <w:r w:rsidR="00894095" w:rsidRPr="002B3BD2">
        <w:rPr>
          <w:rFonts w:ascii="Arial" w:eastAsia="Calibri" w:hAnsi="Arial" w:cs="Arial"/>
          <w:color w:val="000000" w:themeColor="text1"/>
          <w:sz w:val="24"/>
          <w:szCs w:val="24"/>
          <w:lang w:eastAsia="en-US"/>
        </w:rPr>
        <w:t>voids</w:t>
      </w:r>
      <w:r>
        <w:rPr>
          <w:rFonts w:ascii="Arial" w:eastAsia="Calibri" w:hAnsi="Arial" w:cs="Arial"/>
          <w:color w:val="000000" w:themeColor="text1"/>
          <w:sz w:val="24"/>
          <w:szCs w:val="24"/>
          <w:lang w:eastAsia="en-US"/>
        </w:rPr>
        <w:t xml:space="preserve"> process</w:t>
      </w:r>
    </w:p>
    <w:p w:rsidR="00AE3184" w:rsidRPr="00AE3184" w:rsidRDefault="00574669" w:rsidP="00AE3184">
      <w:pPr>
        <w:rPr>
          <w:rFonts w:ascii="Arial" w:eastAsia="Calibri" w:hAnsi="Arial" w:cs="Arial"/>
          <w:color w:val="000000" w:themeColor="text1"/>
          <w:sz w:val="24"/>
          <w:szCs w:val="24"/>
          <w:lang w:eastAsia="en-US"/>
        </w:rPr>
      </w:pPr>
      <w:r>
        <w:rPr>
          <w:rFonts w:ascii="Arial" w:eastAsia="Calibri" w:hAnsi="Arial" w:cs="Arial"/>
          <w:color w:val="000000" w:themeColor="text1"/>
          <w:sz w:val="24"/>
          <w:szCs w:val="24"/>
          <w:lang w:eastAsia="en-US"/>
        </w:rPr>
        <w:t>However, the Council has a legal as well as a</w:t>
      </w:r>
      <w:r w:rsidR="0015518E">
        <w:rPr>
          <w:rFonts w:ascii="Arial" w:eastAsia="Calibri" w:hAnsi="Arial" w:cs="Arial"/>
          <w:color w:val="000000" w:themeColor="text1"/>
          <w:sz w:val="24"/>
          <w:szCs w:val="24"/>
          <w:lang w:eastAsia="en-US"/>
        </w:rPr>
        <w:t>n</w:t>
      </w:r>
      <w:r>
        <w:rPr>
          <w:rFonts w:ascii="Arial" w:eastAsia="Calibri" w:hAnsi="Arial" w:cs="Arial"/>
          <w:color w:val="000000" w:themeColor="text1"/>
          <w:sz w:val="24"/>
          <w:szCs w:val="24"/>
          <w:lang w:eastAsia="en-US"/>
        </w:rPr>
        <w:t xml:space="preserve"> </w:t>
      </w:r>
      <w:r w:rsidR="0043797F">
        <w:rPr>
          <w:rFonts w:ascii="Arial" w:eastAsia="Calibri" w:hAnsi="Arial" w:cs="Arial"/>
          <w:color w:val="000000" w:themeColor="text1"/>
          <w:sz w:val="24"/>
          <w:szCs w:val="24"/>
          <w:lang w:eastAsia="en-US"/>
        </w:rPr>
        <w:t>ethical</w:t>
      </w:r>
      <w:r>
        <w:rPr>
          <w:rFonts w:ascii="Arial" w:eastAsia="Calibri" w:hAnsi="Arial" w:cs="Arial"/>
          <w:color w:val="000000" w:themeColor="text1"/>
          <w:sz w:val="24"/>
          <w:szCs w:val="24"/>
          <w:lang w:eastAsia="en-US"/>
        </w:rPr>
        <w:t xml:space="preserve"> responsibility to ensure any properties that are rated F or G in their Energy Performance Certificates are improved to an ‘E’ or above.</w:t>
      </w:r>
    </w:p>
    <w:p w:rsidR="00144580" w:rsidRDefault="00144580" w:rsidP="00144580">
      <w:pPr>
        <w:pStyle w:val="Heading2"/>
        <w:rPr>
          <w:lang w:val="en-GB" w:eastAsia="en-US"/>
        </w:rPr>
      </w:pPr>
      <w:bookmarkStart w:id="12" w:name="_Toc461633415"/>
      <w:r>
        <w:rPr>
          <w:lang w:val="en-GB" w:eastAsia="en-US"/>
        </w:rPr>
        <w:t>Data</w:t>
      </w:r>
      <w:bookmarkEnd w:id="12"/>
    </w:p>
    <w:p w:rsidR="00144580" w:rsidRDefault="00144580" w:rsidP="00144580">
      <w:pPr>
        <w:rPr>
          <w:rFonts w:ascii="Arial" w:hAnsi="Arial" w:cs="Arial"/>
          <w:sz w:val="22"/>
          <w:szCs w:val="22"/>
          <w:lang w:val="en-GB" w:eastAsia="en-US"/>
        </w:rPr>
      </w:pPr>
      <w:r>
        <w:rPr>
          <w:rFonts w:ascii="Arial" w:hAnsi="Arial" w:cs="Arial"/>
          <w:sz w:val="22"/>
          <w:szCs w:val="22"/>
          <w:lang w:val="en-GB" w:eastAsia="en-US"/>
        </w:rPr>
        <w:t>Whilst the Council has been working on energy efficiency measures in its homes for a long time, a recent stock condition survey has enabled a data driven, targeted approach to improving energy performance.  Updates of systems and data means that programmes of work can be aligned and checked against each other.  Energy modelling showed the measures that should form required work in each home and that would improve the efficiency of the building the most.  This is being used to pull out work programmes for large scale projects based on the poorest performing property types.  The correct building data is vital for allocation of properties and securing the most external funding possible.  Keeping building information up to date is vital.</w:t>
      </w:r>
    </w:p>
    <w:p w:rsidR="00144580" w:rsidRDefault="00144580" w:rsidP="00144580">
      <w:pPr>
        <w:rPr>
          <w:rFonts w:ascii="Arial" w:hAnsi="Arial" w:cs="Arial"/>
          <w:sz w:val="22"/>
          <w:szCs w:val="22"/>
          <w:lang w:val="en-GB" w:eastAsia="en-US"/>
        </w:rPr>
      </w:pPr>
      <w:r>
        <w:rPr>
          <w:rFonts w:ascii="Arial" w:hAnsi="Arial" w:cs="Arial"/>
          <w:noProof/>
          <w:sz w:val="22"/>
          <w:szCs w:val="22"/>
          <w:lang w:val="en-GB" w:eastAsia="en-GB"/>
        </w:rPr>
        <w:drawing>
          <wp:inline distT="0" distB="0" distL="0" distR="0" wp14:anchorId="4017F428" wp14:editId="71FE6A4F">
            <wp:extent cx="2967487" cy="155275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44580" w:rsidRDefault="00144580" w:rsidP="00144580">
      <w:pPr>
        <w:rPr>
          <w:rFonts w:ascii="Arial" w:hAnsi="Arial" w:cs="Arial"/>
          <w:sz w:val="22"/>
          <w:szCs w:val="22"/>
          <w:lang w:val="en-GB" w:eastAsia="en-US"/>
        </w:rPr>
      </w:pPr>
      <w:r>
        <w:rPr>
          <w:rFonts w:ascii="Arial" w:hAnsi="Arial" w:cs="Arial"/>
          <w:sz w:val="22"/>
          <w:szCs w:val="22"/>
          <w:lang w:val="en-GB" w:eastAsia="en-US"/>
        </w:rPr>
        <w:t>Figure 3: Data cycle</w:t>
      </w:r>
    </w:p>
    <w:p w:rsidR="00144580" w:rsidRDefault="00144580" w:rsidP="00144580">
      <w:pPr>
        <w:rPr>
          <w:rFonts w:ascii="Arial" w:hAnsi="Arial" w:cs="Arial"/>
          <w:sz w:val="22"/>
          <w:szCs w:val="22"/>
          <w:lang w:val="en-GB" w:eastAsia="en-US"/>
        </w:rPr>
      </w:pPr>
      <w:r>
        <w:rPr>
          <w:rFonts w:ascii="Arial" w:hAnsi="Arial" w:cs="Arial"/>
          <w:sz w:val="22"/>
          <w:szCs w:val="22"/>
          <w:lang w:val="en-GB" w:eastAsia="en-US"/>
        </w:rPr>
        <w:t>Energy Performance Certificate data is key for evaluating performance and accessing available funding so surveying will be carried out accordingly.</w:t>
      </w:r>
    </w:p>
    <w:p w:rsidR="004D478D" w:rsidRDefault="00356AAF" w:rsidP="00144580">
      <w:pPr>
        <w:rPr>
          <w:rFonts w:ascii="Arial" w:hAnsi="Arial" w:cs="Arial"/>
          <w:color w:val="000000" w:themeColor="text1"/>
          <w:sz w:val="24"/>
          <w:szCs w:val="24"/>
        </w:rPr>
      </w:pPr>
      <w:r w:rsidRPr="00802ADA">
        <w:rPr>
          <w:rFonts w:ascii="Arial" w:hAnsi="Arial" w:cs="Arial"/>
          <w:noProof/>
          <w:color w:val="000000" w:themeColor="text1"/>
          <w:sz w:val="24"/>
          <w:szCs w:val="24"/>
          <w:lang w:val="en-GB" w:eastAsia="en-GB"/>
        </w:rPr>
        <w:lastRenderedPageBreak/>
        <mc:AlternateContent>
          <mc:Choice Requires="wps">
            <w:drawing>
              <wp:anchor distT="0" distB="0" distL="114300" distR="114300" simplePos="0" relativeHeight="251661312" behindDoc="0" locked="0" layoutInCell="1" allowOverlap="1" wp14:anchorId="7048E2F1" wp14:editId="37373CB3">
                <wp:simplePos x="0" y="0"/>
                <wp:positionH relativeFrom="page">
                  <wp:posOffset>787400</wp:posOffset>
                </wp:positionH>
                <wp:positionV relativeFrom="page">
                  <wp:posOffset>1752600</wp:posOffset>
                </wp:positionV>
                <wp:extent cx="6452235" cy="7810500"/>
                <wp:effectExtent l="19050" t="19050" r="43815" b="3810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7810500"/>
                        </a:xfrm>
                        <a:prstGeom prst="rect">
                          <a:avLst/>
                        </a:prstGeom>
                        <a:solidFill>
                          <a:schemeClr val="bg1"/>
                        </a:solidFill>
                        <a:ln w="50800" cmpd="tri">
                          <a:solidFill>
                            <a:schemeClr val="accent2"/>
                          </a:solidFill>
                          <a:miter lim="800000"/>
                          <a:headEnd/>
                          <a:tailEnd/>
                        </a:ln>
                        <a:extLst>
                          <a:ext uri="{53640926-AAD7-44D8-BBD7-CCE9431645EC}">
                            <a14:shadowObscured xmlns:a14="http://schemas.microsoft.com/office/drawing/2010/main" val="1"/>
                          </a:ext>
                        </a:extLst>
                      </wps:spPr>
                      <wps:txbx>
                        <w:txbxContent>
                          <w:p w:rsidR="00491A88" w:rsidRPr="005A00C6" w:rsidRDefault="00491A88" w:rsidP="00A27C4C">
                            <w:pPr>
                              <w:spacing w:line="324" w:lineRule="auto"/>
                              <w:rPr>
                                <w:rFonts w:ascii="Arial" w:hAnsi="Arial" w:cs="Arial"/>
                                <w:b/>
                                <w:sz w:val="24"/>
                                <w:szCs w:val="24"/>
                              </w:rPr>
                            </w:pPr>
                            <w:r w:rsidRPr="005A00C6">
                              <w:rPr>
                                <w:rFonts w:ascii="Arial" w:hAnsi="Arial" w:cs="Arial"/>
                                <w:b/>
                                <w:sz w:val="24"/>
                                <w:szCs w:val="24"/>
                              </w:rPr>
                              <w:t>Bigger projects: The Council’s approach.</w:t>
                            </w:r>
                          </w:p>
                          <w:p w:rsidR="00491A88" w:rsidRPr="005A00C6" w:rsidRDefault="00491A88" w:rsidP="00A27C4C">
                            <w:pPr>
                              <w:spacing w:line="324" w:lineRule="auto"/>
                              <w:rPr>
                                <w:rFonts w:ascii="Arial" w:hAnsi="Arial" w:cs="Arial"/>
                                <w:b/>
                                <w:sz w:val="24"/>
                                <w:szCs w:val="24"/>
                              </w:rPr>
                            </w:pPr>
                            <w:r w:rsidRPr="005A00C6">
                              <w:rPr>
                                <w:rFonts w:ascii="Arial" w:hAnsi="Arial" w:cs="Arial"/>
                                <w:b/>
                                <w:sz w:val="24"/>
                                <w:szCs w:val="24"/>
                              </w:rPr>
                              <w:t>Boiler replacement and Electric heated properties</w:t>
                            </w:r>
                          </w:p>
                          <w:p w:rsidR="00491A88" w:rsidRPr="005A00C6" w:rsidRDefault="00491A88" w:rsidP="00A27C4C">
                            <w:pPr>
                              <w:spacing w:line="324" w:lineRule="auto"/>
                              <w:rPr>
                                <w:rFonts w:ascii="Arial" w:hAnsi="Arial" w:cs="Arial"/>
                                <w:sz w:val="24"/>
                                <w:szCs w:val="24"/>
                              </w:rPr>
                            </w:pPr>
                            <w:r w:rsidRPr="005A00C6">
                              <w:rPr>
                                <w:rFonts w:ascii="Arial" w:hAnsi="Arial" w:cs="Arial"/>
                                <w:sz w:val="24"/>
                                <w:szCs w:val="24"/>
                              </w:rPr>
                              <w:t xml:space="preserve">The Council will replace the least efficient boilers first with efficient gas condensing boilers.  All electric properties will be </w:t>
                            </w:r>
                            <w:r w:rsidR="0043797F">
                              <w:rPr>
                                <w:rFonts w:ascii="Arial" w:hAnsi="Arial" w:cs="Arial"/>
                                <w:sz w:val="24"/>
                                <w:szCs w:val="24"/>
                              </w:rPr>
                              <w:t>offered gas where feasible</w:t>
                            </w:r>
                            <w:r w:rsidRPr="005A00C6">
                              <w:rPr>
                                <w:rFonts w:ascii="Arial" w:hAnsi="Arial" w:cs="Arial"/>
                                <w:sz w:val="24"/>
                                <w:szCs w:val="24"/>
                              </w:rPr>
                              <w:t xml:space="preserve">, with an aim </w:t>
                            </w:r>
                            <w:r w:rsidR="00184BF8" w:rsidRPr="005A00C6">
                              <w:rPr>
                                <w:rFonts w:ascii="Arial" w:hAnsi="Arial" w:cs="Arial"/>
                                <w:sz w:val="24"/>
                                <w:szCs w:val="24"/>
                              </w:rPr>
                              <w:t>of</w:t>
                            </w:r>
                            <w:r w:rsidRPr="005A00C6">
                              <w:rPr>
                                <w:rFonts w:ascii="Arial" w:hAnsi="Arial" w:cs="Arial"/>
                                <w:sz w:val="24"/>
                                <w:szCs w:val="24"/>
                              </w:rPr>
                              <w:t xml:space="preserve"> </w:t>
                            </w:r>
                            <w:proofErr w:type="spellStart"/>
                            <w:r w:rsidRPr="005A00C6">
                              <w:rPr>
                                <w:rFonts w:ascii="Arial" w:hAnsi="Arial" w:cs="Arial"/>
                                <w:sz w:val="24"/>
                                <w:szCs w:val="24"/>
                              </w:rPr>
                              <w:t>minimi</w:t>
                            </w:r>
                            <w:r w:rsidR="0043797F">
                              <w:rPr>
                                <w:rFonts w:ascii="Arial" w:hAnsi="Arial" w:cs="Arial"/>
                                <w:sz w:val="24"/>
                                <w:szCs w:val="24"/>
                              </w:rPr>
                              <w:t>s</w:t>
                            </w:r>
                            <w:r w:rsidRPr="005A00C6">
                              <w:rPr>
                                <w:rFonts w:ascii="Arial" w:hAnsi="Arial" w:cs="Arial"/>
                                <w:sz w:val="24"/>
                                <w:szCs w:val="24"/>
                              </w:rPr>
                              <w:t>ing</w:t>
                            </w:r>
                            <w:proofErr w:type="spellEnd"/>
                            <w:r w:rsidRPr="005A00C6">
                              <w:rPr>
                                <w:rFonts w:ascii="Arial" w:hAnsi="Arial" w:cs="Arial"/>
                                <w:sz w:val="24"/>
                                <w:szCs w:val="24"/>
                              </w:rPr>
                              <w:t xml:space="preserve"> elec</w:t>
                            </w:r>
                            <w:r w:rsidR="002B3BD2">
                              <w:rPr>
                                <w:rFonts w:ascii="Arial" w:hAnsi="Arial" w:cs="Arial"/>
                                <w:sz w:val="24"/>
                                <w:szCs w:val="24"/>
                              </w:rPr>
                              <w:t>tric heating in Council housing (although many refusals have been received).</w:t>
                            </w:r>
                          </w:p>
                          <w:p w:rsidR="00491A88" w:rsidRPr="005A00C6" w:rsidRDefault="00491A88" w:rsidP="00A27C4C">
                            <w:pPr>
                              <w:spacing w:line="324" w:lineRule="auto"/>
                              <w:rPr>
                                <w:rFonts w:ascii="Arial" w:hAnsi="Arial" w:cs="Arial"/>
                                <w:b/>
                                <w:sz w:val="24"/>
                                <w:szCs w:val="24"/>
                              </w:rPr>
                            </w:pPr>
                            <w:r w:rsidRPr="005A00C6">
                              <w:rPr>
                                <w:rFonts w:ascii="Arial" w:hAnsi="Arial" w:cs="Arial"/>
                                <w:b/>
                                <w:sz w:val="24"/>
                                <w:szCs w:val="24"/>
                              </w:rPr>
                              <w:t>Cavity Wall insulation</w:t>
                            </w:r>
                          </w:p>
                          <w:p w:rsidR="00491A88" w:rsidRPr="005A00C6" w:rsidRDefault="00491A88" w:rsidP="00A27C4C">
                            <w:pPr>
                              <w:spacing w:line="324" w:lineRule="auto"/>
                              <w:rPr>
                                <w:rFonts w:ascii="Arial" w:hAnsi="Arial" w:cs="Arial"/>
                                <w:sz w:val="24"/>
                                <w:szCs w:val="24"/>
                              </w:rPr>
                            </w:pPr>
                            <w:r w:rsidRPr="005A00C6">
                              <w:rPr>
                                <w:rFonts w:ascii="Arial" w:hAnsi="Arial" w:cs="Arial"/>
                                <w:sz w:val="24"/>
                                <w:szCs w:val="24"/>
                              </w:rPr>
                              <w:t xml:space="preserve">The Council </w:t>
                            </w:r>
                            <w:r w:rsidR="002B3BD2">
                              <w:rPr>
                                <w:rFonts w:ascii="Arial" w:hAnsi="Arial" w:cs="Arial"/>
                                <w:sz w:val="24"/>
                                <w:szCs w:val="24"/>
                              </w:rPr>
                              <w:t>has</w:t>
                            </w:r>
                            <w:r w:rsidRPr="005A00C6">
                              <w:rPr>
                                <w:rFonts w:ascii="Arial" w:hAnsi="Arial" w:cs="Arial"/>
                                <w:sz w:val="24"/>
                                <w:szCs w:val="24"/>
                              </w:rPr>
                              <w:t xml:space="preserve"> insulate</w:t>
                            </w:r>
                            <w:r w:rsidR="002B3BD2">
                              <w:rPr>
                                <w:rFonts w:ascii="Arial" w:hAnsi="Arial" w:cs="Arial"/>
                                <w:sz w:val="24"/>
                                <w:szCs w:val="24"/>
                              </w:rPr>
                              <w:t>d</w:t>
                            </w:r>
                            <w:r w:rsidRPr="005A00C6">
                              <w:rPr>
                                <w:rFonts w:ascii="Arial" w:hAnsi="Arial" w:cs="Arial"/>
                                <w:sz w:val="24"/>
                                <w:szCs w:val="24"/>
                              </w:rPr>
                              <w:t xml:space="preserve"> all </w:t>
                            </w:r>
                            <w:r w:rsidR="002B3BD2">
                              <w:rPr>
                                <w:rFonts w:ascii="Arial" w:hAnsi="Arial" w:cs="Arial"/>
                                <w:sz w:val="24"/>
                                <w:szCs w:val="24"/>
                              </w:rPr>
                              <w:t xml:space="preserve">known </w:t>
                            </w:r>
                            <w:r w:rsidRPr="005A00C6">
                              <w:rPr>
                                <w:rFonts w:ascii="Arial" w:hAnsi="Arial" w:cs="Arial"/>
                                <w:sz w:val="24"/>
                                <w:szCs w:val="24"/>
                              </w:rPr>
                              <w:t>cavity walled homes by the end of the first year of this strategy</w:t>
                            </w:r>
                            <w:r w:rsidR="002B3BD2">
                              <w:rPr>
                                <w:rFonts w:ascii="Arial" w:hAnsi="Arial" w:cs="Arial"/>
                                <w:sz w:val="24"/>
                                <w:szCs w:val="24"/>
                              </w:rPr>
                              <w:t>.  Where unfilled cavity w</w:t>
                            </w:r>
                            <w:r w:rsidRPr="005A00C6">
                              <w:rPr>
                                <w:rFonts w:ascii="Arial" w:hAnsi="Arial" w:cs="Arial"/>
                                <w:sz w:val="24"/>
                                <w:szCs w:val="24"/>
                              </w:rPr>
                              <w:t>alls</w:t>
                            </w:r>
                            <w:r w:rsidR="002B3BD2">
                              <w:rPr>
                                <w:rFonts w:ascii="Arial" w:hAnsi="Arial" w:cs="Arial"/>
                                <w:sz w:val="24"/>
                                <w:szCs w:val="24"/>
                              </w:rPr>
                              <w:t xml:space="preserve"> are found, funding will be sought to insulate them</w:t>
                            </w:r>
                            <w:r w:rsidRPr="005A00C6">
                              <w:rPr>
                                <w:rFonts w:ascii="Arial" w:hAnsi="Arial" w:cs="Arial"/>
                                <w:sz w:val="24"/>
                                <w:szCs w:val="24"/>
                              </w:rPr>
                              <w:t>.</w:t>
                            </w:r>
                          </w:p>
                          <w:p w:rsidR="00491A88" w:rsidRPr="005A00C6" w:rsidRDefault="00491A88" w:rsidP="00A27C4C">
                            <w:pPr>
                              <w:spacing w:line="324" w:lineRule="auto"/>
                              <w:rPr>
                                <w:rFonts w:ascii="Arial" w:hAnsi="Arial" w:cs="Arial"/>
                                <w:b/>
                                <w:sz w:val="24"/>
                                <w:szCs w:val="24"/>
                              </w:rPr>
                            </w:pPr>
                            <w:r w:rsidRPr="005A00C6">
                              <w:rPr>
                                <w:rFonts w:ascii="Arial" w:hAnsi="Arial" w:cs="Arial"/>
                                <w:b/>
                                <w:sz w:val="24"/>
                                <w:szCs w:val="24"/>
                              </w:rPr>
                              <w:t>Loft insulation</w:t>
                            </w:r>
                          </w:p>
                          <w:p w:rsidR="00491A88" w:rsidRPr="005A00C6" w:rsidRDefault="00491A88" w:rsidP="00A27C4C">
                            <w:pPr>
                              <w:spacing w:line="324" w:lineRule="auto"/>
                              <w:rPr>
                                <w:rFonts w:ascii="Arial" w:hAnsi="Arial" w:cs="Arial"/>
                                <w:sz w:val="24"/>
                                <w:szCs w:val="24"/>
                              </w:rPr>
                            </w:pPr>
                            <w:r w:rsidRPr="005A00C6">
                              <w:rPr>
                                <w:rFonts w:ascii="Arial" w:hAnsi="Arial" w:cs="Arial"/>
                                <w:sz w:val="24"/>
                                <w:szCs w:val="24"/>
                              </w:rPr>
                              <w:t xml:space="preserve">The Council will roll out loft insulation of 270mm to all properties, initially aligning with boiler replacement </w:t>
                            </w:r>
                            <w:proofErr w:type="spellStart"/>
                            <w:r w:rsidRPr="005A00C6">
                              <w:rPr>
                                <w:rFonts w:ascii="Arial" w:hAnsi="Arial" w:cs="Arial"/>
                                <w:sz w:val="24"/>
                                <w:szCs w:val="24"/>
                              </w:rPr>
                              <w:t>programmes</w:t>
                            </w:r>
                            <w:proofErr w:type="spellEnd"/>
                            <w:r w:rsidRPr="005A00C6">
                              <w:rPr>
                                <w:rFonts w:ascii="Arial" w:hAnsi="Arial" w:cs="Arial"/>
                                <w:sz w:val="24"/>
                                <w:szCs w:val="24"/>
                              </w:rPr>
                              <w:t xml:space="preserve"> (and others in the future) throughout the life of this Strategy.</w:t>
                            </w:r>
                          </w:p>
                          <w:p w:rsidR="00846A0F" w:rsidRPr="005A00C6" w:rsidRDefault="00846A0F" w:rsidP="00846A0F">
                            <w:pPr>
                              <w:spacing w:line="324" w:lineRule="auto"/>
                              <w:rPr>
                                <w:rFonts w:ascii="Arial" w:hAnsi="Arial" w:cs="Arial"/>
                                <w:b/>
                                <w:sz w:val="24"/>
                                <w:szCs w:val="24"/>
                              </w:rPr>
                            </w:pPr>
                            <w:r w:rsidRPr="005A00C6">
                              <w:rPr>
                                <w:rFonts w:ascii="Arial" w:hAnsi="Arial" w:cs="Arial"/>
                                <w:b/>
                                <w:sz w:val="24"/>
                                <w:szCs w:val="24"/>
                              </w:rPr>
                              <w:t xml:space="preserve">Tower blocks project </w:t>
                            </w:r>
                          </w:p>
                          <w:p w:rsidR="00846A0F" w:rsidRPr="005A00C6" w:rsidRDefault="00846A0F" w:rsidP="00846A0F">
                            <w:pPr>
                              <w:pStyle w:val="ListParagraph"/>
                              <w:numPr>
                                <w:ilvl w:val="0"/>
                                <w:numId w:val="15"/>
                              </w:numPr>
                              <w:spacing w:line="324" w:lineRule="auto"/>
                              <w:rPr>
                                <w:rFonts w:ascii="Arial" w:hAnsi="Arial" w:cs="Arial"/>
                                <w:sz w:val="24"/>
                                <w:szCs w:val="24"/>
                              </w:rPr>
                            </w:pPr>
                            <w:r w:rsidRPr="005A00C6">
                              <w:rPr>
                                <w:rFonts w:ascii="Arial" w:hAnsi="Arial" w:cs="Arial"/>
                                <w:sz w:val="24"/>
                                <w:szCs w:val="24"/>
                              </w:rPr>
                              <w:t>Building thermal envelope improvements</w:t>
                            </w:r>
                            <w:r w:rsidR="00AE3184">
                              <w:rPr>
                                <w:rFonts w:ascii="Arial" w:hAnsi="Arial" w:cs="Arial"/>
                                <w:sz w:val="24"/>
                                <w:szCs w:val="24"/>
                              </w:rPr>
                              <w:t xml:space="preserve"> will be</w:t>
                            </w:r>
                            <w:r w:rsidRPr="005A00C6">
                              <w:rPr>
                                <w:rFonts w:ascii="Arial" w:hAnsi="Arial" w:cs="Arial"/>
                                <w:sz w:val="24"/>
                                <w:szCs w:val="24"/>
                              </w:rPr>
                              <w:t xml:space="preserve"> 10% improvement above the building regulations.  </w:t>
                            </w:r>
                          </w:p>
                          <w:p w:rsidR="00491A88" w:rsidRPr="0043797F" w:rsidRDefault="00AE3184" w:rsidP="0043797F">
                            <w:pPr>
                              <w:pStyle w:val="ListParagraph"/>
                              <w:numPr>
                                <w:ilvl w:val="0"/>
                                <w:numId w:val="15"/>
                              </w:numPr>
                              <w:spacing w:line="324" w:lineRule="auto"/>
                              <w:rPr>
                                <w:rFonts w:ascii="Arial" w:hAnsi="Arial" w:cs="Arial"/>
                                <w:sz w:val="24"/>
                                <w:szCs w:val="24"/>
                              </w:rPr>
                            </w:pPr>
                            <w:r>
                              <w:rPr>
                                <w:rFonts w:ascii="Arial" w:hAnsi="Arial" w:cs="Arial"/>
                                <w:sz w:val="24"/>
                                <w:szCs w:val="24"/>
                              </w:rPr>
                              <w:t>Energy efficiency improvements</w:t>
                            </w:r>
                            <w:r w:rsidRPr="005A00C6">
                              <w:rPr>
                                <w:rFonts w:ascii="Arial" w:hAnsi="Arial" w:cs="Arial"/>
                                <w:sz w:val="24"/>
                                <w:szCs w:val="24"/>
                              </w:rPr>
                              <w:t xml:space="preserve"> </w:t>
                            </w:r>
                            <w:r w:rsidR="0043797F">
                              <w:rPr>
                                <w:rFonts w:ascii="Arial" w:hAnsi="Arial" w:cs="Arial"/>
                                <w:sz w:val="24"/>
                                <w:szCs w:val="24"/>
                              </w:rPr>
                              <w:t xml:space="preserve">have a </w:t>
                            </w:r>
                            <w:r w:rsidR="00846A0F" w:rsidRPr="005A00C6">
                              <w:rPr>
                                <w:rFonts w:ascii="Arial" w:hAnsi="Arial" w:cs="Arial"/>
                                <w:sz w:val="24"/>
                                <w:szCs w:val="24"/>
                              </w:rPr>
                              <w:t xml:space="preserve">target </w:t>
                            </w:r>
                            <w:r>
                              <w:rPr>
                                <w:rFonts w:ascii="Arial" w:hAnsi="Arial" w:cs="Arial"/>
                                <w:sz w:val="24"/>
                                <w:szCs w:val="24"/>
                              </w:rPr>
                              <w:t>of  SAP improv</w:t>
                            </w:r>
                            <w:r w:rsidR="0043797F">
                              <w:rPr>
                                <w:rFonts w:ascii="Arial" w:hAnsi="Arial" w:cs="Arial"/>
                                <w:sz w:val="24"/>
                                <w:szCs w:val="24"/>
                              </w:rPr>
                              <w:t>e</w:t>
                            </w:r>
                            <w:r>
                              <w:rPr>
                                <w:rFonts w:ascii="Arial" w:hAnsi="Arial" w:cs="Arial"/>
                                <w:sz w:val="24"/>
                                <w:szCs w:val="24"/>
                              </w:rPr>
                              <w:t>ments of</w:t>
                            </w:r>
                            <w:r w:rsidR="0043797F">
                              <w:rPr>
                                <w:rFonts w:ascii="Arial" w:hAnsi="Arial" w:cs="Arial"/>
                                <w:sz w:val="24"/>
                                <w:szCs w:val="24"/>
                              </w:rPr>
                              <w:t xml:space="preserve"> </w:t>
                            </w:r>
                            <w:r w:rsidR="00846A0F" w:rsidRPr="005A00C6">
                              <w:rPr>
                                <w:rFonts w:ascii="Arial" w:hAnsi="Arial" w:cs="Arial"/>
                                <w:sz w:val="24"/>
                                <w:szCs w:val="24"/>
                              </w:rPr>
                              <w:t xml:space="preserve">15 point improvement </w:t>
                            </w:r>
                            <w:r w:rsidR="0043797F">
                              <w:rPr>
                                <w:rFonts w:ascii="Arial" w:hAnsi="Arial" w:cs="Arial"/>
                                <w:sz w:val="24"/>
                                <w:szCs w:val="24"/>
                              </w:rPr>
                              <w:t xml:space="preserve">in </w:t>
                            </w:r>
                            <w:r w:rsidR="00846A0F" w:rsidRPr="005A00C6">
                              <w:rPr>
                                <w:rFonts w:ascii="Arial" w:hAnsi="Arial" w:cs="Arial"/>
                                <w:sz w:val="24"/>
                                <w:szCs w:val="24"/>
                              </w:rPr>
                              <w:t>ground</w:t>
                            </w:r>
                            <w:r w:rsidR="0043797F">
                              <w:rPr>
                                <w:rFonts w:ascii="Arial" w:hAnsi="Arial" w:cs="Arial"/>
                                <w:sz w:val="24"/>
                                <w:szCs w:val="24"/>
                              </w:rPr>
                              <w:t xml:space="preserve"> floor</w:t>
                            </w:r>
                            <w:r w:rsidR="00846A0F" w:rsidRPr="005A00C6">
                              <w:rPr>
                                <w:rFonts w:ascii="Arial" w:hAnsi="Arial" w:cs="Arial"/>
                                <w:sz w:val="24"/>
                                <w:szCs w:val="24"/>
                              </w:rPr>
                              <w:t xml:space="preserve">, 20 point improvement </w:t>
                            </w:r>
                            <w:r w:rsidR="0043797F">
                              <w:rPr>
                                <w:rFonts w:ascii="Arial" w:hAnsi="Arial" w:cs="Arial"/>
                                <w:sz w:val="24"/>
                                <w:szCs w:val="24"/>
                              </w:rPr>
                              <w:t xml:space="preserve">in </w:t>
                            </w:r>
                            <w:r w:rsidR="00846A0F" w:rsidRPr="005A00C6">
                              <w:rPr>
                                <w:rFonts w:ascii="Arial" w:hAnsi="Arial" w:cs="Arial"/>
                                <w:sz w:val="24"/>
                                <w:szCs w:val="24"/>
                              </w:rPr>
                              <w:t>mid</w:t>
                            </w:r>
                            <w:r w:rsidR="0043797F">
                              <w:rPr>
                                <w:rFonts w:ascii="Arial" w:hAnsi="Arial" w:cs="Arial"/>
                                <w:sz w:val="24"/>
                                <w:szCs w:val="24"/>
                              </w:rPr>
                              <w:t xml:space="preserve"> floor</w:t>
                            </w:r>
                            <w:r w:rsidR="00846A0F" w:rsidRPr="005A00C6">
                              <w:rPr>
                                <w:rFonts w:ascii="Arial" w:hAnsi="Arial" w:cs="Arial"/>
                                <w:sz w:val="24"/>
                                <w:szCs w:val="24"/>
                              </w:rPr>
                              <w:t xml:space="preserve"> and 30 points</w:t>
                            </w:r>
                            <w:r w:rsidR="0043797F">
                              <w:rPr>
                                <w:rFonts w:ascii="Arial" w:hAnsi="Arial" w:cs="Arial"/>
                                <w:sz w:val="24"/>
                                <w:szCs w:val="24"/>
                              </w:rPr>
                              <w:t xml:space="preserve"> in</w:t>
                            </w:r>
                            <w:r w:rsidR="00846A0F" w:rsidRPr="005A00C6">
                              <w:rPr>
                                <w:rFonts w:ascii="Arial" w:hAnsi="Arial" w:cs="Arial"/>
                                <w:sz w:val="24"/>
                                <w:szCs w:val="24"/>
                              </w:rPr>
                              <w:t xml:space="preserve"> top floor </w:t>
                            </w:r>
                            <w:r w:rsidR="0043797F">
                              <w:rPr>
                                <w:rFonts w:ascii="Arial" w:hAnsi="Arial" w:cs="Arial"/>
                                <w:sz w:val="24"/>
                                <w:szCs w:val="24"/>
                              </w:rPr>
                              <w:t>d</w:t>
                            </w:r>
                            <w:r w:rsidR="00846A0F" w:rsidRPr="0043797F">
                              <w:rPr>
                                <w:rFonts w:ascii="Arial" w:hAnsi="Arial" w:cs="Arial"/>
                                <w:sz w:val="24"/>
                                <w:szCs w:val="24"/>
                              </w:rPr>
                              <w:t>wellings</w:t>
                            </w:r>
                          </w:p>
                          <w:p w:rsidR="00846A0F" w:rsidRPr="00356AAF" w:rsidRDefault="0043797F" w:rsidP="00A27C4C">
                            <w:pPr>
                              <w:pStyle w:val="ListParagraph"/>
                              <w:numPr>
                                <w:ilvl w:val="0"/>
                                <w:numId w:val="15"/>
                              </w:numPr>
                              <w:spacing w:line="324" w:lineRule="auto"/>
                              <w:rPr>
                                <w:rFonts w:ascii="Arial" w:hAnsi="Arial" w:cs="Arial"/>
                              </w:rPr>
                            </w:pPr>
                            <w:r>
                              <w:rPr>
                                <w:rFonts w:ascii="Arial" w:hAnsi="Arial" w:cs="Arial"/>
                                <w:sz w:val="24"/>
                                <w:szCs w:val="24"/>
                              </w:rPr>
                              <w:t>Contractor and e</w:t>
                            </w:r>
                            <w:r w:rsidR="00AE3184" w:rsidRPr="0043797F">
                              <w:rPr>
                                <w:rFonts w:ascii="Arial" w:hAnsi="Arial" w:cs="Arial"/>
                                <w:sz w:val="24"/>
                                <w:szCs w:val="24"/>
                              </w:rPr>
                              <w:t>nergy advice visits</w:t>
                            </w:r>
                            <w:r>
                              <w:rPr>
                                <w:rFonts w:ascii="Arial" w:hAnsi="Arial" w:cs="Arial"/>
                                <w:sz w:val="24"/>
                                <w:szCs w:val="24"/>
                              </w:rPr>
                              <w:t xml:space="preserve"> offered to all tenants to ensure</w:t>
                            </w:r>
                            <w:r w:rsidR="002B3BD2">
                              <w:rPr>
                                <w:rFonts w:ascii="Arial" w:hAnsi="Arial" w:cs="Arial"/>
                                <w:sz w:val="24"/>
                                <w:szCs w:val="24"/>
                              </w:rPr>
                              <w:t xml:space="preserve"> appropriate electricity </w:t>
                            </w:r>
                            <w:r>
                              <w:rPr>
                                <w:rFonts w:ascii="Arial" w:hAnsi="Arial" w:cs="Arial"/>
                                <w:sz w:val="24"/>
                                <w:szCs w:val="24"/>
                              </w:rPr>
                              <w:t>tariff change</w:t>
                            </w:r>
                            <w:r w:rsidR="002B3BD2">
                              <w:rPr>
                                <w:rFonts w:ascii="Arial" w:hAnsi="Arial" w:cs="Arial"/>
                                <w:sz w:val="24"/>
                                <w:szCs w:val="24"/>
                              </w:rPr>
                              <w:t>s,</w:t>
                            </w:r>
                            <w:r>
                              <w:rPr>
                                <w:rFonts w:ascii="Arial" w:hAnsi="Arial" w:cs="Arial"/>
                                <w:sz w:val="24"/>
                                <w:szCs w:val="24"/>
                              </w:rPr>
                              <w:t xml:space="preserve"> and appropriate use of heating and hot water systems.</w:t>
                            </w:r>
                          </w:p>
                          <w:p w:rsidR="00356AAF" w:rsidRPr="00356AAF" w:rsidRDefault="00356AAF" w:rsidP="00356AAF">
                            <w:pPr>
                              <w:spacing w:line="324" w:lineRule="auto"/>
                              <w:rPr>
                                <w:rFonts w:ascii="Arial" w:hAnsi="Arial" w:cs="Arial"/>
                                <w:b/>
                                <w:sz w:val="24"/>
                                <w:szCs w:val="24"/>
                              </w:rPr>
                            </w:pPr>
                            <w:r w:rsidRPr="00356AAF">
                              <w:rPr>
                                <w:rFonts w:ascii="Arial" w:hAnsi="Arial" w:cs="Arial"/>
                                <w:b/>
                                <w:sz w:val="24"/>
                                <w:szCs w:val="24"/>
                              </w:rPr>
                              <w:t>Solar PV and other renewables</w:t>
                            </w:r>
                          </w:p>
                          <w:p w:rsidR="00356AAF" w:rsidRPr="00356AAF" w:rsidRDefault="00356AAF" w:rsidP="00356AAF">
                            <w:pPr>
                              <w:spacing w:line="324" w:lineRule="auto"/>
                              <w:rPr>
                                <w:rFonts w:ascii="Arial" w:hAnsi="Arial" w:cs="Arial"/>
                                <w:sz w:val="24"/>
                                <w:szCs w:val="24"/>
                              </w:rPr>
                            </w:pPr>
                            <w:r w:rsidRPr="00356AAF">
                              <w:rPr>
                                <w:rFonts w:ascii="Arial" w:hAnsi="Arial" w:cs="Arial"/>
                                <w:sz w:val="24"/>
                                <w:szCs w:val="24"/>
                              </w:rPr>
                              <w:t>These continue to be explored where external funding makes them financially feasible</w:t>
                            </w:r>
                          </w:p>
                          <w:p w:rsidR="00356AAF" w:rsidRDefault="00356AAF" w:rsidP="00356AAF">
                            <w:pPr>
                              <w:spacing w:line="324" w:lineRule="auto"/>
                              <w:rPr>
                                <w:rFonts w:ascii="Arial" w:hAnsi="Arial" w:cs="Arial"/>
                              </w:rPr>
                            </w:pPr>
                          </w:p>
                          <w:p w:rsidR="00356AAF" w:rsidRPr="00356AAF" w:rsidRDefault="00356AAF" w:rsidP="00356AAF">
                            <w:pPr>
                              <w:spacing w:line="324" w:lineRule="auto"/>
                              <w:rPr>
                                <w:rFonts w:ascii="Arial" w:hAnsi="Arial" w:cs="Arial"/>
                              </w:rPr>
                            </w:pPr>
                          </w:p>
                          <w:p w:rsidR="00356AAF" w:rsidRPr="00356AAF" w:rsidRDefault="00356AAF" w:rsidP="00356AAF">
                            <w:pPr>
                              <w:spacing w:line="324" w:lineRule="auto"/>
                              <w:rPr>
                                <w:rFonts w:ascii="Arial" w:hAnsi="Arial" w:cs="Arial"/>
                              </w:rPr>
                            </w:pPr>
                          </w:p>
                          <w:p w:rsidR="00356AAF" w:rsidRPr="00356AAF" w:rsidRDefault="00356AAF" w:rsidP="00356AAF">
                            <w:pPr>
                              <w:spacing w:line="324" w:lineRule="auto"/>
                              <w:rPr>
                                <w:rFonts w:ascii="Arial" w:hAnsi="Arial" w:cs="Arial"/>
                              </w:rPr>
                            </w:pPr>
                          </w:p>
                          <w:p w:rsidR="00846A0F" w:rsidRPr="00550770" w:rsidRDefault="00846A0F" w:rsidP="00A27C4C">
                            <w:pPr>
                              <w:spacing w:line="324" w:lineRule="auto"/>
                              <w:rPr>
                                <w:rFonts w:ascii="Arial" w:hAnsi="Arial" w:cs="Arial"/>
                              </w:rPr>
                            </w:pPr>
                          </w:p>
                          <w:p w:rsidR="00491A88" w:rsidRDefault="00491A88" w:rsidP="00A27C4C">
                            <w:pPr>
                              <w:spacing w:line="324" w:lineRule="auto"/>
                              <w:rPr>
                                <w:color w:val="D6D7E0" w:themeColor="text2" w:themeTint="33"/>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62pt;margin-top:138pt;width:508.05pt;height: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" fillcolor="white [3212]" strokecolor="#438086 [3205]" strokeweight="4pt">
                <v:stroke linestyle="thickBetweenThin"/>
                <v:textbox inset="18pt,18pt,18pt,18pt">
                  <w:txbxContent>
                    <w:p w:rsidR="00491A88" w:rsidRPr="005A00C6" w:rsidRDefault="00491A88" w:rsidP="00A27C4C">
                      <w:pPr>
                        <w:spacing w:line="324" w:lineRule="auto"/>
                        <w:rPr>
                          <w:rFonts w:ascii="Arial" w:hAnsi="Arial" w:cs="Arial"/>
                          <w:b/>
                          <w:sz w:val="24"/>
                          <w:szCs w:val="24"/>
                        </w:rPr>
                      </w:pPr>
                      <w:r w:rsidRPr="005A00C6">
                        <w:rPr>
                          <w:rFonts w:ascii="Arial" w:hAnsi="Arial" w:cs="Arial"/>
                          <w:b/>
                          <w:sz w:val="24"/>
                          <w:szCs w:val="24"/>
                        </w:rPr>
                        <w:t>Bigger projects: The Council’s approach.</w:t>
                      </w:r>
                    </w:p>
                    <w:p w:rsidR="00491A88" w:rsidRPr="005A00C6" w:rsidRDefault="00491A88" w:rsidP="00A27C4C">
                      <w:pPr>
                        <w:spacing w:line="324" w:lineRule="auto"/>
                        <w:rPr>
                          <w:rFonts w:ascii="Arial" w:hAnsi="Arial" w:cs="Arial"/>
                          <w:b/>
                          <w:sz w:val="24"/>
                          <w:szCs w:val="24"/>
                        </w:rPr>
                      </w:pPr>
                      <w:r w:rsidRPr="005A00C6">
                        <w:rPr>
                          <w:rFonts w:ascii="Arial" w:hAnsi="Arial" w:cs="Arial"/>
                          <w:b/>
                          <w:sz w:val="24"/>
                          <w:szCs w:val="24"/>
                        </w:rPr>
                        <w:t>Boiler replacement and Electric heated properties</w:t>
                      </w:r>
                    </w:p>
                    <w:p w:rsidR="00491A88" w:rsidRPr="005A00C6" w:rsidRDefault="00491A88" w:rsidP="00A27C4C">
                      <w:pPr>
                        <w:spacing w:line="324" w:lineRule="auto"/>
                        <w:rPr>
                          <w:rFonts w:ascii="Arial" w:hAnsi="Arial" w:cs="Arial"/>
                          <w:sz w:val="24"/>
                          <w:szCs w:val="24"/>
                        </w:rPr>
                      </w:pPr>
                      <w:r w:rsidRPr="005A00C6">
                        <w:rPr>
                          <w:rFonts w:ascii="Arial" w:hAnsi="Arial" w:cs="Arial"/>
                          <w:sz w:val="24"/>
                          <w:szCs w:val="24"/>
                        </w:rPr>
                        <w:t xml:space="preserve">The Council will replace the least efficient boilers first with efficient gas condensing boilers.  All electric properties will be </w:t>
                      </w:r>
                      <w:r w:rsidR="0043797F">
                        <w:rPr>
                          <w:rFonts w:ascii="Arial" w:hAnsi="Arial" w:cs="Arial"/>
                          <w:sz w:val="24"/>
                          <w:szCs w:val="24"/>
                        </w:rPr>
                        <w:t>offered gas where feasible</w:t>
                      </w:r>
                      <w:r w:rsidRPr="005A00C6">
                        <w:rPr>
                          <w:rFonts w:ascii="Arial" w:hAnsi="Arial" w:cs="Arial"/>
                          <w:sz w:val="24"/>
                          <w:szCs w:val="24"/>
                        </w:rPr>
                        <w:t xml:space="preserve">, with an aim </w:t>
                      </w:r>
                      <w:r w:rsidR="00184BF8" w:rsidRPr="005A00C6">
                        <w:rPr>
                          <w:rFonts w:ascii="Arial" w:hAnsi="Arial" w:cs="Arial"/>
                          <w:sz w:val="24"/>
                          <w:szCs w:val="24"/>
                        </w:rPr>
                        <w:t>of</w:t>
                      </w:r>
                      <w:r w:rsidRPr="005A00C6">
                        <w:rPr>
                          <w:rFonts w:ascii="Arial" w:hAnsi="Arial" w:cs="Arial"/>
                          <w:sz w:val="24"/>
                          <w:szCs w:val="24"/>
                        </w:rPr>
                        <w:t xml:space="preserve"> minimi</w:t>
                      </w:r>
                      <w:r w:rsidR="0043797F">
                        <w:rPr>
                          <w:rFonts w:ascii="Arial" w:hAnsi="Arial" w:cs="Arial"/>
                          <w:sz w:val="24"/>
                          <w:szCs w:val="24"/>
                        </w:rPr>
                        <w:t>s</w:t>
                      </w:r>
                      <w:r w:rsidRPr="005A00C6">
                        <w:rPr>
                          <w:rFonts w:ascii="Arial" w:hAnsi="Arial" w:cs="Arial"/>
                          <w:sz w:val="24"/>
                          <w:szCs w:val="24"/>
                        </w:rPr>
                        <w:t>ing elec</w:t>
                      </w:r>
                      <w:r w:rsidR="002B3BD2">
                        <w:rPr>
                          <w:rFonts w:ascii="Arial" w:hAnsi="Arial" w:cs="Arial"/>
                          <w:sz w:val="24"/>
                          <w:szCs w:val="24"/>
                        </w:rPr>
                        <w:t>tric heating in Council housing (although many refusals have been received).</w:t>
                      </w:r>
                    </w:p>
                    <w:p w:rsidR="00491A88" w:rsidRPr="005A00C6" w:rsidRDefault="00491A88" w:rsidP="00A27C4C">
                      <w:pPr>
                        <w:spacing w:line="324" w:lineRule="auto"/>
                        <w:rPr>
                          <w:rFonts w:ascii="Arial" w:hAnsi="Arial" w:cs="Arial"/>
                          <w:b/>
                          <w:sz w:val="24"/>
                          <w:szCs w:val="24"/>
                        </w:rPr>
                      </w:pPr>
                      <w:r w:rsidRPr="005A00C6">
                        <w:rPr>
                          <w:rFonts w:ascii="Arial" w:hAnsi="Arial" w:cs="Arial"/>
                          <w:b/>
                          <w:sz w:val="24"/>
                          <w:szCs w:val="24"/>
                        </w:rPr>
                        <w:t>Cavity Wall insulation</w:t>
                      </w:r>
                    </w:p>
                    <w:p w:rsidR="00491A88" w:rsidRPr="005A00C6" w:rsidRDefault="00491A88" w:rsidP="00A27C4C">
                      <w:pPr>
                        <w:spacing w:line="324" w:lineRule="auto"/>
                        <w:rPr>
                          <w:rFonts w:ascii="Arial" w:hAnsi="Arial" w:cs="Arial"/>
                          <w:sz w:val="24"/>
                          <w:szCs w:val="24"/>
                        </w:rPr>
                      </w:pPr>
                      <w:r w:rsidRPr="005A00C6">
                        <w:rPr>
                          <w:rFonts w:ascii="Arial" w:hAnsi="Arial" w:cs="Arial"/>
                          <w:sz w:val="24"/>
                          <w:szCs w:val="24"/>
                        </w:rPr>
                        <w:t xml:space="preserve">The Council </w:t>
                      </w:r>
                      <w:r w:rsidR="002B3BD2">
                        <w:rPr>
                          <w:rFonts w:ascii="Arial" w:hAnsi="Arial" w:cs="Arial"/>
                          <w:sz w:val="24"/>
                          <w:szCs w:val="24"/>
                        </w:rPr>
                        <w:t>has</w:t>
                      </w:r>
                      <w:r w:rsidRPr="005A00C6">
                        <w:rPr>
                          <w:rFonts w:ascii="Arial" w:hAnsi="Arial" w:cs="Arial"/>
                          <w:sz w:val="24"/>
                          <w:szCs w:val="24"/>
                        </w:rPr>
                        <w:t xml:space="preserve"> insulate</w:t>
                      </w:r>
                      <w:r w:rsidR="002B3BD2">
                        <w:rPr>
                          <w:rFonts w:ascii="Arial" w:hAnsi="Arial" w:cs="Arial"/>
                          <w:sz w:val="24"/>
                          <w:szCs w:val="24"/>
                        </w:rPr>
                        <w:t>d</w:t>
                      </w:r>
                      <w:r w:rsidRPr="005A00C6">
                        <w:rPr>
                          <w:rFonts w:ascii="Arial" w:hAnsi="Arial" w:cs="Arial"/>
                          <w:sz w:val="24"/>
                          <w:szCs w:val="24"/>
                        </w:rPr>
                        <w:t xml:space="preserve"> all </w:t>
                      </w:r>
                      <w:r w:rsidR="002B3BD2">
                        <w:rPr>
                          <w:rFonts w:ascii="Arial" w:hAnsi="Arial" w:cs="Arial"/>
                          <w:sz w:val="24"/>
                          <w:szCs w:val="24"/>
                        </w:rPr>
                        <w:t xml:space="preserve">known </w:t>
                      </w:r>
                      <w:r w:rsidRPr="005A00C6">
                        <w:rPr>
                          <w:rFonts w:ascii="Arial" w:hAnsi="Arial" w:cs="Arial"/>
                          <w:sz w:val="24"/>
                          <w:szCs w:val="24"/>
                        </w:rPr>
                        <w:t>cavity walled homes by the end of the first year of this strategy</w:t>
                      </w:r>
                      <w:r w:rsidR="002B3BD2">
                        <w:rPr>
                          <w:rFonts w:ascii="Arial" w:hAnsi="Arial" w:cs="Arial"/>
                          <w:sz w:val="24"/>
                          <w:szCs w:val="24"/>
                        </w:rPr>
                        <w:t>.  Where unfilled cavity w</w:t>
                      </w:r>
                      <w:r w:rsidRPr="005A00C6">
                        <w:rPr>
                          <w:rFonts w:ascii="Arial" w:hAnsi="Arial" w:cs="Arial"/>
                          <w:sz w:val="24"/>
                          <w:szCs w:val="24"/>
                        </w:rPr>
                        <w:t>alls</w:t>
                      </w:r>
                      <w:r w:rsidR="002B3BD2">
                        <w:rPr>
                          <w:rFonts w:ascii="Arial" w:hAnsi="Arial" w:cs="Arial"/>
                          <w:sz w:val="24"/>
                          <w:szCs w:val="24"/>
                        </w:rPr>
                        <w:t xml:space="preserve"> are found, funding will be sought to insulate them</w:t>
                      </w:r>
                      <w:r w:rsidRPr="005A00C6">
                        <w:rPr>
                          <w:rFonts w:ascii="Arial" w:hAnsi="Arial" w:cs="Arial"/>
                          <w:sz w:val="24"/>
                          <w:szCs w:val="24"/>
                        </w:rPr>
                        <w:t>.</w:t>
                      </w:r>
                    </w:p>
                    <w:p w:rsidR="00491A88" w:rsidRPr="005A00C6" w:rsidRDefault="00491A88" w:rsidP="00A27C4C">
                      <w:pPr>
                        <w:spacing w:line="324" w:lineRule="auto"/>
                        <w:rPr>
                          <w:rFonts w:ascii="Arial" w:hAnsi="Arial" w:cs="Arial"/>
                          <w:b/>
                          <w:sz w:val="24"/>
                          <w:szCs w:val="24"/>
                        </w:rPr>
                      </w:pPr>
                      <w:r w:rsidRPr="005A00C6">
                        <w:rPr>
                          <w:rFonts w:ascii="Arial" w:hAnsi="Arial" w:cs="Arial"/>
                          <w:b/>
                          <w:sz w:val="24"/>
                          <w:szCs w:val="24"/>
                        </w:rPr>
                        <w:t>Loft insulation</w:t>
                      </w:r>
                    </w:p>
                    <w:p w:rsidR="00491A88" w:rsidRPr="005A00C6" w:rsidRDefault="00491A88" w:rsidP="00A27C4C">
                      <w:pPr>
                        <w:spacing w:line="324" w:lineRule="auto"/>
                        <w:rPr>
                          <w:rFonts w:ascii="Arial" w:hAnsi="Arial" w:cs="Arial"/>
                          <w:sz w:val="24"/>
                          <w:szCs w:val="24"/>
                        </w:rPr>
                      </w:pPr>
                      <w:r w:rsidRPr="005A00C6">
                        <w:rPr>
                          <w:rFonts w:ascii="Arial" w:hAnsi="Arial" w:cs="Arial"/>
                          <w:sz w:val="24"/>
                          <w:szCs w:val="24"/>
                        </w:rPr>
                        <w:t>The Council will roll out loft insulation of 270mm to all properties, initially aligning with boiler replacement programmes (and others in the future) throughout the life of this Strategy.</w:t>
                      </w:r>
                    </w:p>
                    <w:p w:rsidR="00846A0F" w:rsidRPr="005A00C6" w:rsidRDefault="00846A0F" w:rsidP="00846A0F">
                      <w:pPr>
                        <w:spacing w:line="324" w:lineRule="auto"/>
                        <w:rPr>
                          <w:rFonts w:ascii="Arial" w:hAnsi="Arial" w:cs="Arial"/>
                          <w:b/>
                          <w:sz w:val="24"/>
                          <w:szCs w:val="24"/>
                        </w:rPr>
                      </w:pPr>
                      <w:r w:rsidRPr="005A00C6">
                        <w:rPr>
                          <w:rFonts w:ascii="Arial" w:hAnsi="Arial" w:cs="Arial"/>
                          <w:b/>
                          <w:sz w:val="24"/>
                          <w:szCs w:val="24"/>
                        </w:rPr>
                        <w:t xml:space="preserve">Tower blocks project </w:t>
                      </w:r>
                    </w:p>
                    <w:p w:rsidR="00846A0F" w:rsidRPr="005A00C6" w:rsidRDefault="00846A0F" w:rsidP="00846A0F">
                      <w:pPr>
                        <w:pStyle w:val="ListParagraph"/>
                        <w:numPr>
                          <w:ilvl w:val="0"/>
                          <w:numId w:val="15"/>
                        </w:numPr>
                        <w:spacing w:line="324" w:lineRule="auto"/>
                        <w:rPr>
                          <w:rFonts w:ascii="Arial" w:hAnsi="Arial" w:cs="Arial"/>
                          <w:sz w:val="24"/>
                          <w:szCs w:val="24"/>
                        </w:rPr>
                      </w:pPr>
                      <w:r w:rsidRPr="005A00C6">
                        <w:rPr>
                          <w:rFonts w:ascii="Arial" w:hAnsi="Arial" w:cs="Arial"/>
                          <w:sz w:val="24"/>
                          <w:szCs w:val="24"/>
                        </w:rPr>
                        <w:t>Building thermal envelope improvements</w:t>
                      </w:r>
                      <w:r w:rsidR="00AE3184">
                        <w:rPr>
                          <w:rFonts w:ascii="Arial" w:hAnsi="Arial" w:cs="Arial"/>
                          <w:sz w:val="24"/>
                          <w:szCs w:val="24"/>
                        </w:rPr>
                        <w:t xml:space="preserve"> will be</w:t>
                      </w:r>
                      <w:r w:rsidRPr="005A00C6">
                        <w:rPr>
                          <w:rFonts w:ascii="Arial" w:hAnsi="Arial" w:cs="Arial"/>
                          <w:sz w:val="24"/>
                          <w:szCs w:val="24"/>
                        </w:rPr>
                        <w:t xml:space="preserve"> 10% improvement above the building regulations.  </w:t>
                      </w:r>
                    </w:p>
                    <w:p w:rsidR="00491A88" w:rsidRPr="0043797F" w:rsidRDefault="00AE3184" w:rsidP="0043797F">
                      <w:pPr>
                        <w:pStyle w:val="ListParagraph"/>
                        <w:numPr>
                          <w:ilvl w:val="0"/>
                          <w:numId w:val="15"/>
                        </w:numPr>
                        <w:spacing w:line="324" w:lineRule="auto"/>
                        <w:rPr>
                          <w:rFonts w:ascii="Arial" w:hAnsi="Arial" w:cs="Arial"/>
                          <w:sz w:val="24"/>
                          <w:szCs w:val="24"/>
                        </w:rPr>
                      </w:pPr>
                      <w:r>
                        <w:rPr>
                          <w:rFonts w:ascii="Arial" w:hAnsi="Arial" w:cs="Arial"/>
                          <w:sz w:val="24"/>
                          <w:szCs w:val="24"/>
                        </w:rPr>
                        <w:t>Energy efficiency improvements</w:t>
                      </w:r>
                      <w:r w:rsidRPr="005A00C6">
                        <w:rPr>
                          <w:rFonts w:ascii="Arial" w:hAnsi="Arial" w:cs="Arial"/>
                          <w:sz w:val="24"/>
                          <w:szCs w:val="24"/>
                        </w:rPr>
                        <w:t xml:space="preserve"> </w:t>
                      </w:r>
                      <w:r w:rsidR="0043797F">
                        <w:rPr>
                          <w:rFonts w:ascii="Arial" w:hAnsi="Arial" w:cs="Arial"/>
                          <w:sz w:val="24"/>
                          <w:szCs w:val="24"/>
                        </w:rPr>
                        <w:t xml:space="preserve">have a </w:t>
                      </w:r>
                      <w:r w:rsidR="00846A0F" w:rsidRPr="005A00C6">
                        <w:rPr>
                          <w:rFonts w:ascii="Arial" w:hAnsi="Arial" w:cs="Arial"/>
                          <w:sz w:val="24"/>
                          <w:szCs w:val="24"/>
                        </w:rPr>
                        <w:t xml:space="preserve">target </w:t>
                      </w:r>
                      <w:r>
                        <w:rPr>
                          <w:rFonts w:ascii="Arial" w:hAnsi="Arial" w:cs="Arial"/>
                          <w:sz w:val="24"/>
                          <w:szCs w:val="24"/>
                        </w:rPr>
                        <w:t>of  SAP improv</w:t>
                      </w:r>
                      <w:r w:rsidR="0043797F">
                        <w:rPr>
                          <w:rFonts w:ascii="Arial" w:hAnsi="Arial" w:cs="Arial"/>
                          <w:sz w:val="24"/>
                          <w:szCs w:val="24"/>
                        </w:rPr>
                        <w:t>e</w:t>
                      </w:r>
                      <w:r>
                        <w:rPr>
                          <w:rFonts w:ascii="Arial" w:hAnsi="Arial" w:cs="Arial"/>
                          <w:sz w:val="24"/>
                          <w:szCs w:val="24"/>
                        </w:rPr>
                        <w:t>ments of</w:t>
                      </w:r>
                      <w:r w:rsidR="0043797F">
                        <w:rPr>
                          <w:rFonts w:ascii="Arial" w:hAnsi="Arial" w:cs="Arial"/>
                          <w:sz w:val="24"/>
                          <w:szCs w:val="24"/>
                        </w:rPr>
                        <w:t xml:space="preserve"> </w:t>
                      </w:r>
                      <w:r w:rsidR="00846A0F" w:rsidRPr="005A00C6">
                        <w:rPr>
                          <w:rFonts w:ascii="Arial" w:hAnsi="Arial" w:cs="Arial"/>
                          <w:sz w:val="24"/>
                          <w:szCs w:val="24"/>
                        </w:rPr>
                        <w:t xml:space="preserve">15 point improvement </w:t>
                      </w:r>
                      <w:r w:rsidR="0043797F">
                        <w:rPr>
                          <w:rFonts w:ascii="Arial" w:hAnsi="Arial" w:cs="Arial"/>
                          <w:sz w:val="24"/>
                          <w:szCs w:val="24"/>
                        </w:rPr>
                        <w:t xml:space="preserve">in </w:t>
                      </w:r>
                      <w:r w:rsidR="00846A0F" w:rsidRPr="005A00C6">
                        <w:rPr>
                          <w:rFonts w:ascii="Arial" w:hAnsi="Arial" w:cs="Arial"/>
                          <w:sz w:val="24"/>
                          <w:szCs w:val="24"/>
                        </w:rPr>
                        <w:t>ground</w:t>
                      </w:r>
                      <w:r w:rsidR="0043797F">
                        <w:rPr>
                          <w:rFonts w:ascii="Arial" w:hAnsi="Arial" w:cs="Arial"/>
                          <w:sz w:val="24"/>
                          <w:szCs w:val="24"/>
                        </w:rPr>
                        <w:t xml:space="preserve"> floor</w:t>
                      </w:r>
                      <w:r w:rsidR="00846A0F" w:rsidRPr="005A00C6">
                        <w:rPr>
                          <w:rFonts w:ascii="Arial" w:hAnsi="Arial" w:cs="Arial"/>
                          <w:sz w:val="24"/>
                          <w:szCs w:val="24"/>
                        </w:rPr>
                        <w:t xml:space="preserve">, 20 point improvement </w:t>
                      </w:r>
                      <w:r w:rsidR="0043797F">
                        <w:rPr>
                          <w:rFonts w:ascii="Arial" w:hAnsi="Arial" w:cs="Arial"/>
                          <w:sz w:val="24"/>
                          <w:szCs w:val="24"/>
                        </w:rPr>
                        <w:t xml:space="preserve">in </w:t>
                      </w:r>
                      <w:r w:rsidR="00846A0F" w:rsidRPr="005A00C6">
                        <w:rPr>
                          <w:rFonts w:ascii="Arial" w:hAnsi="Arial" w:cs="Arial"/>
                          <w:sz w:val="24"/>
                          <w:szCs w:val="24"/>
                        </w:rPr>
                        <w:t>mid</w:t>
                      </w:r>
                      <w:r w:rsidR="0043797F">
                        <w:rPr>
                          <w:rFonts w:ascii="Arial" w:hAnsi="Arial" w:cs="Arial"/>
                          <w:sz w:val="24"/>
                          <w:szCs w:val="24"/>
                        </w:rPr>
                        <w:t xml:space="preserve"> floor</w:t>
                      </w:r>
                      <w:r w:rsidR="00846A0F" w:rsidRPr="005A00C6">
                        <w:rPr>
                          <w:rFonts w:ascii="Arial" w:hAnsi="Arial" w:cs="Arial"/>
                          <w:sz w:val="24"/>
                          <w:szCs w:val="24"/>
                        </w:rPr>
                        <w:t xml:space="preserve"> and 30 points</w:t>
                      </w:r>
                      <w:r w:rsidR="0043797F">
                        <w:rPr>
                          <w:rFonts w:ascii="Arial" w:hAnsi="Arial" w:cs="Arial"/>
                          <w:sz w:val="24"/>
                          <w:szCs w:val="24"/>
                        </w:rPr>
                        <w:t xml:space="preserve"> in</w:t>
                      </w:r>
                      <w:r w:rsidR="00846A0F" w:rsidRPr="005A00C6">
                        <w:rPr>
                          <w:rFonts w:ascii="Arial" w:hAnsi="Arial" w:cs="Arial"/>
                          <w:sz w:val="24"/>
                          <w:szCs w:val="24"/>
                        </w:rPr>
                        <w:t xml:space="preserve"> top floor </w:t>
                      </w:r>
                      <w:r w:rsidR="0043797F">
                        <w:rPr>
                          <w:rFonts w:ascii="Arial" w:hAnsi="Arial" w:cs="Arial"/>
                          <w:sz w:val="24"/>
                          <w:szCs w:val="24"/>
                        </w:rPr>
                        <w:t>d</w:t>
                      </w:r>
                      <w:r w:rsidR="00846A0F" w:rsidRPr="0043797F">
                        <w:rPr>
                          <w:rFonts w:ascii="Arial" w:hAnsi="Arial" w:cs="Arial"/>
                          <w:sz w:val="24"/>
                          <w:szCs w:val="24"/>
                        </w:rPr>
                        <w:t>wellings</w:t>
                      </w:r>
                    </w:p>
                    <w:p w:rsidR="00846A0F" w:rsidRPr="00356AAF" w:rsidRDefault="0043797F" w:rsidP="00A27C4C">
                      <w:pPr>
                        <w:pStyle w:val="ListParagraph"/>
                        <w:numPr>
                          <w:ilvl w:val="0"/>
                          <w:numId w:val="15"/>
                        </w:numPr>
                        <w:spacing w:line="324" w:lineRule="auto"/>
                        <w:rPr>
                          <w:rFonts w:ascii="Arial" w:hAnsi="Arial" w:cs="Arial"/>
                        </w:rPr>
                      </w:pPr>
                      <w:r>
                        <w:rPr>
                          <w:rFonts w:ascii="Arial" w:hAnsi="Arial" w:cs="Arial"/>
                          <w:sz w:val="24"/>
                          <w:szCs w:val="24"/>
                        </w:rPr>
                        <w:t>Contractor and e</w:t>
                      </w:r>
                      <w:r w:rsidR="00AE3184" w:rsidRPr="0043797F">
                        <w:rPr>
                          <w:rFonts w:ascii="Arial" w:hAnsi="Arial" w:cs="Arial"/>
                          <w:sz w:val="24"/>
                          <w:szCs w:val="24"/>
                        </w:rPr>
                        <w:t>nergy advice visits</w:t>
                      </w:r>
                      <w:r>
                        <w:rPr>
                          <w:rFonts w:ascii="Arial" w:hAnsi="Arial" w:cs="Arial"/>
                          <w:sz w:val="24"/>
                          <w:szCs w:val="24"/>
                        </w:rPr>
                        <w:t xml:space="preserve"> offered to all tenants to ensure</w:t>
                      </w:r>
                      <w:r w:rsidR="002B3BD2">
                        <w:rPr>
                          <w:rFonts w:ascii="Arial" w:hAnsi="Arial" w:cs="Arial"/>
                          <w:sz w:val="24"/>
                          <w:szCs w:val="24"/>
                        </w:rPr>
                        <w:t xml:space="preserve"> appropriate electricity </w:t>
                      </w:r>
                      <w:r>
                        <w:rPr>
                          <w:rFonts w:ascii="Arial" w:hAnsi="Arial" w:cs="Arial"/>
                          <w:sz w:val="24"/>
                          <w:szCs w:val="24"/>
                        </w:rPr>
                        <w:t>tariff change</w:t>
                      </w:r>
                      <w:r w:rsidR="002B3BD2">
                        <w:rPr>
                          <w:rFonts w:ascii="Arial" w:hAnsi="Arial" w:cs="Arial"/>
                          <w:sz w:val="24"/>
                          <w:szCs w:val="24"/>
                        </w:rPr>
                        <w:t>s,</w:t>
                      </w:r>
                      <w:r>
                        <w:rPr>
                          <w:rFonts w:ascii="Arial" w:hAnsi="Arial" w:cs="Arial"/>
                          <w:sz w:val="24"/>
                          <w:szCs w:val="24"/>
                        </w:rPr>
                        <w:t xml:space="preserve"> and appropriate use of heating and hot water systems.</w:t>
                      </w:r>
                    </w:p>
                    <w:p w:rsidR="00356AAF" w:rsidRPr="00356AAF" w:rsidRDefault="00356AAF" w:rsidP="00356AAF">
                      <w:pPr>
                        <w:spacing w:line="324" w:lineRule="auto"/>
                        <w:rPr>
                          <w:rFonts w:ascii="Arial" w:hAnsi="Arial" w:cs="Arial"/>
                          <w:b/>
                          <w:sz w:val="24"/>
                          <w:szCs w:val="24"/>
                        </w:rPr>
                      </w:pPr>
                      <w:r w:rsidRPr="00356AAF">
                        <w:rPr>
                          <w:rFonts w:ascii="Arial" w:hAnsi="Arial" w:cs="Arial"/>
                          <w:b/>
                          <w:sz w:val="24"/>
                          <w:szCs w:val="24"/>
                        </w:rPr>
                        <w:t>Solar PV and other renewables</w:t>
                      </w:r>
                    </w:p>
                    <w:p w:rsidR="00356AAF" w:rsidRPr="00356AAF" w:rsidRDefault="00356AAF" w:rsidP="00356AAF">
                      <w:pPr>
                        <w:spacing w:line="324" w:lineRule="auto"/>
                        <w:rPr>
                          <w:rFonts w:ascii="Arial" w:hAnsi="Arial" w:cs="Arial"/>
                          <w:sz w:val="24"/>
                          <w:szCs w:val="24"/>
                        </w:rPr>
                      </w:pPr>
                      <w:r w:rsidRPr="00356AAF">
                        <w:rPr>
                          <w:rFonts w:ascii="Arial" w:hAnsi="Arial" w:cs="Arial"/>
                          <w:sz w:val="24"/>
                          <w:szCs w:val="24"/>
                        </w:rPr>
                        <w:t>These continue to be explored where external funding makes them financially feasible</w:t>
                      </w:r>
                    </w:p>
                    <w:p w:rsidR="00356AAF" w:rsidRDefault="00356AAF" w:rsidP="00356AAF">
                      <w:pPr>
                        <w:spacing w:line="324" w:lineRule="auto"/>
                        <w:rPr>
                          <w:rFonts w:ascii="Arial" w:hAnsi="Arial" w:cs="Arial"/>
                        </w:rPr>
                      </w:pPr>
                    </w:p>
                    <w:p w:rsidR="00356AAF" w:rsidRPr="00356AAF" w:rsidRDefault="00356AAF" w:rsidP="00356AAF">
                      <w:pPr>
                        <w:spacing w:line="324" w:lineRule="auto"/>
                        <w:rPr>
                          <w:rFonts w:ascii="Arial" w:hAnsi="Arial" w:cs="Arial"/>
                        </w:rPr>
                      </w:pPr>
                    </w:p>
                    <w:p w:rsidR="00356AAF" w:rsidRPr="00356AAF" w:rsidRDefault="00356AAF" w:rsidP="00356AAF">
                      <w:pPr>
                        <w:spacing w:line="324" w:lineRule="auto"/>
                        <w:rPr>
                          <w:rFonts w:ascii="Arial" w:hAnsi="Arial" w:cs="Arial"/>
                        </w:rPr>
                      </w:pPr>
                    </w:p>
                    <w:p w:rsidR="00356AAF" w:rsidRPr="00356AAF" w:rsidRDefault="00356AAF" w:rsidP="00356AAF">
                      <w:pPr>
                        <w:spacing w:line="324" w:lineRule="auto"/>
                        <w:rPr>
                          <w:rFonts w:ascii="Arial" w:hAnsi="Arial" w:cs="Arial"/>
                        </w:rPr>
                      </w:pPr>
                    </w:p>
                    <w:p w:rsidR="00846A0F" w:rsidRPr="00550770" w:rsidRDefault="00846A0F" w:rsidP="00A27C4C">
                      <w:pPr>
                        <w:spacing w:line="324" w:lineRule="auto"/>
                        <w:rPr>
                          <w:rFonts w:ascii="Arial" w:hAnsi="Arial" w:cs="Arial"/>
                        </w:rPr>
                      </w:pPr>
                    </w:p>
                    <w:p w:rsidR="00491A88" w:rsidRDefault="00491A88" w:rsidP="00A27C4C">
                      <w:pPr>
                        <w:spacing w:line="324" w:lineRule="auto"/>
                        <w:rPr>
                          <w:color w:val="D6D7E0" w:themeColor="text2" w:themeTint="33"/>
                        </w:rPr>
                      </w:pPr>
                    </w:p>
                  </w:txbxContent>
                </v:textbox>
                <w10:wrap type="square" anchorx="page" anchory="page"/>
              </v:rect>
            </w:pict>
          </mc:Fallback>
        </mc:AlternateContent>
      </w:r>
      <w:proofErr w:type="spellStart"/>
      <w:r w:rsidR="00144580">
        <w:rPr>
          <w:rFonts w:ascii="Arial" w:hAnsi="Arial" w:cs="Arial"/>
          <w:sz w:val="22"/>
          <w:szCs w:val="22"/>
          <w:lang w:val="en-GB" w:eastAsia="en-US"/>
        </w:rPr>
        <w:t>Non traditional</w:t>
      </w:r>
      <w:proofErr w:type="spellEnd"/>
      <w:r w:rsidR="00144580">
        <w:rPr>
          <w:rFonts w:ascii="Arial" w:hAnsi="Arial" w:cs="Arial"/>
          <w:sz w:val="22"/>
          <w:szCs w:val="22"/>
          <w:lang w:val="en-GB" w:eastAsia="en-US"/>
        </w:rPr>
        <w:t xml:space="preserve"> </w:t>
      </w:r>
      <w:proofErr w:type="gramStart"/>
      <w:r w:rsidR="00144580">
        <w:rPr>
          <w:rFonts w:ascii="Arial" w:hAnsi="Arial" w:cs="Arial"/>
          <w:sz w:val="22"/>
          <w:szCs w:val="22"/>
          <w:lang w:val="en-GB" w:eastAsia="en-US"/>
        </w:rPr>
        <w:t>system builds account for 1,166 of the existing dwellings and offer</w:t>
      </w:r>
      <w:proofErr w:type="gramEnd"/>
      <w:r w:rsidR="00144580">
        <w:rPr>
          <w:rFonts w:ascii="Arial" w:hAnsi="Arial" w:cs="Arial"/>
          <w:sz w:val="22"/>
          <w:szCs w:val="22"/>
          <w:lang w:val="en-GB" w:eastAsia="en-US"/>
        </w:rPr>
        <w:t xml:space="preserve"> a challenge in terms of the approach to insulation and refurbishment.  A number of these have been previously insulated and the remainder are being assessed in terms of the best approach.  </w:t>
      </w:r>
    </w:p>
    <w:p w:rsidR="00CA3D7B" w:rsidRPr="00EE4CDF" w:rsidRDefault="00CA3D7B" w:rsidP="004D478D">
      <w:pPr>
        <w:pStyle w:val="Heading1"/>
        <w:rPr>
          <w:lang w:val="en-GB" w:eastAsia="en-US"/>
        </w:rPr>
      </w:pPr>
      <w:bookmarkStart w:id="13" w:name="_Toc461633416"/>
      <w:proofErr w:type="gramStart"/>
      <w:r w:rsidRPr="00EE4CDF">
        <w:rPr>
          <w:lang w:val="en-GB" w:eastAsia="en-US"/>
        </w:rPr>
        <w:lastRenderedPageBreak/>
        <w:t>Agreed approach and standards in development brief for new</w:t>
      </w:r>
      <w:r w:rsidR="00237898" w:rsidRPr="00EE4CDF">
        <w:rPr>
          <w:lang w:val="en-GB" w:eastAsia="en-US"/>
        </w:rPr>
        <w:t xml:space="preserve"> Council housing, complementing Planning requirements</w:t>
      </w:r>
      <w:r w:rsidRPr="00EE4CDF">
        <w:rPr>
          <w:lang w:val="en-GB" w:eastAsia="en-US"/>
        </w:rPr>
        <w:t>.</w:t>
      </w:r>
      <w:bookmarkEnd w:id="13"/>
      <w:proofErr w:type="gramEnd"/>
    </w:p>
    <w:p w:rsidR="00DB5572" w:rsidRPr="00802ADA" w:rsidRDefault="00DB5572" w:rsidP="00DB5572">
      <w:pPr>
        <w:rPr>
          <w:rFonts w:ascii="Arial" w:hAnsi="Arial" w:cs="Arial"/>
          <w:color w:val="000000" w:themeColor="text1"/>
          <w:sz w:val="24"/>
          <w:szCs w:val="24"/>
        </w:rPr>
      </w:pPr>
    </w:p>
    <w:p w:rsidR="00237898" w:rsidRPr="00802ADA" w:rsidRDefault="00237898" w:rsidP="00DB5572">
      <w:pPr>
        <w:rPr>
          <w:rFonts w:ascii="Arial" w:hAnsi="Arial" w:cs="Arial"/>
          <w:color w:val="000000" w:themeColor="text1"/>
          <w:sz w:val="24"/>
          <w:szCs w:val="24"/>
        </w:rPr>
      </w:pPr>
      <w:r w:rsidRPr="00802ADA">
        <w:rPr>
          <w:rFonts w:ascii="Arial" w:hAnsi="Arial" w:cs="Arial"/>
          <w:color w:val="000000" w:themeColor="text1"/>
          <w:sz w:val="24"/>
          <w:szCs w:val="24"/>
        </w:rPr>
        <w:t xml:space="preserve">Current Planning policy requires 20% of all regulated and unregulated energy use to come from renewable or low carbon sources.  </w:t>
      </w:r>
    </w:p>
    <w:p w:rsidR="00323270" w:rsidRDefault="00F036DA" w:rsidP="00DB5572">
      <w:pPr>
        <w:rPr>
          <w:rFonts w:ascii="Arial" w:hAnsi="Arial" w:cs="Arial"/>
          <w:color w:val="000000" w:themeColor="text1"/>
          <w:sz w:val="24"/>
          <w:szCs w:val="24"/>
        </w:rPr>
      </w:pPr>
      <w:r w:rsidRPr="00802ADA">
        <w:rPr>
          <w:rFonts w:ascii="Arial" w:hAnsi="Arial" w:cs="Arial"/>
          <w:color w:val="000000" w:themeColor="text1"/>
          <w:sz w:val="24"/>
          <w:szCs w:val="24"/>
        </w:rPr>
        <w:t>The C</w:t>
      </w:r>
      <w:r w:rsidR="00FC0735" w:rsidRPr="00802ADA">
        <w:rPr>
          <w:rFonts w:ascii="Arial" w:hAnsi="Arial" w:cs="Arial"/>
          <w:color w:val="000000" w:themeColor="text1"/>
          <w:sz w:val="24"/>
          <w:szCs w:val="24"/>
        </w:rPr>
        <w:t xml:space="preserve">ouncil </w:t>
      </w:r>
      <w:r w:rsidR="0015518E">
        <w:rPr>
          <w:rFonts w:ascii="Arial" w:hAnsi="Arial" w:cs="Arial"/>
          <w:color w:val="000000" w:themeColor="text1"/>
          <w:sz w:val="24"/>
          <w:szCs w:val="24"/>
        </w:rPr>
        <w:t>is currently updating</w:t>
      </w:r>
      <w:r w:rsidRPr="00802ADA">
        <w:rPr>
          <w:rFonts w:ascii="Arial" w:hAnsi="Arial" w:cs="Arial"/>
          <w:color w:val="000000" w:themeColor="text1"/>
          <w:sz w:val="24"/>
          <w:szCs w:val="24"/>
        </w:rPr>
        <w:t xml:space="preserve"> </w:t>
      </w:r>
      <w:r w:rsidR="0043797F">
        <w:rPr>
          <w:rFonts w:ascii="Arial" w:hAnsi="Arial" w:cs="Arial"/>
          <w:color w:val="000000" w:themeColor="text1"/>
          <w:sz w:val="24"/>
          <w:szCs w:val="24"/>
        </w:rPr>
        <w:t>Design Guide</w:t>
      </w:r>
      <w:r w:rsidR="00E83712" w:rsidRPr="00802ADA">
        <w:rPr>
          <w:rFonts w:ascii="Arial" w:hAnsi="Arial" w:cs="Arial"/>
          <w:color w:val="000000" w:themeColor="text1"/>
          <w:sz w:val="24"/>
          <w:szCs w:val="24"/>
        </w:rPr>
        <w:t xml:space="preserve"> </w:t>
      </w:r>
      <w:r w:rsidR="0015518E">
        <w:rPr>
          <w:rFonts w:ascii="Arial" w:hAnsi="Arial" w:cs="Arial"/>
          <w:color w:val="000000" w:themeColor="text1"/>
          <w:sz w:val="24"/>
          <w:szCs w:val="24"/>
        </w:rPr>
        <w:t xml:space="preserve">and including a sustainability brief </w:t>
      </w:r>
      <w:r w:rsidR="00E83712" w:rsidRPr="00802ADA">
        <w:rPr>
          <w:rFonts w:ascii="Arial" w:hAnsi="Arial" w:cs="Arial"/>
          <w:color w:val="000000" w:themeColor="text1"/>
          <w:sz w:val="24"/>
          <w:szCs w:val="24"/>
        </w:rPr>
        <w:t>for future domestic housing</w:t>
      </w:r>
      <w:r w:rsidR="0015518E">
        <w:rPr>
          <w:rFonts w:ascii="Arial" w:hAnsi="Arial" w:cs="Arial"/>
          <w:color w:val="000000" w:themeColor="text1"/>
          <w:sz w:val="24"/>
          <w:szCs w:val="24"/>
        </w:rPr>
        <w:t>.  This includes</w:t>
      </w:r>
      <w:r w:rsidR="00E83712" w:rsidRPr="00802ADA">
        <w:rPr>
          <w:rFonts w:ascii="Arial" w:hAnsi="Arial" w:cs="Arial"/>
          <w:color w:val="000000" w:themeColor="text1"/>
          <w:sz w:val="24"/>
          <w:szCs w:val="24"/>
        </w:rPr>
        <w:t xml:space="preserve"> </w:t>
      </w:r>
      <w:r w:rsidR="0015518E">
        <w:rPr>
          <w:rFonts w:ascii="Arial" w:hAnsi="Arial" w:cs="Arial"/>
          <w:color w:val="000000" w:themeColor="text1"/>
          <w:sz w:val="24"/>
          <w:szCs w:val="24"/>
        </w:rPr>
        <w:t xml:space="preserve">levels of </w:t>
      </w:r>
      <w:r w:rsidR="00FC0735" w:rsidRPr="00802ADA">
        <w:rPr>
          <w:rFonts w:ascii="Arial" w:hAnsi="Arial" w:cs="Arial"/>
          <w:color w:val="000000" w:themeColor="text1"/>
          <w:sz w:val="24"/>
          <w:szCs w:val="24"/>
        </w:rPr>
        <w:t>low carbon/renewable technologies</w:t>
      </w:r>
      <w:r w:rsidR="00BE6274">
        <w:rPr>
          <w:rFonts w:ascii="Arial" w:hAnsi="Arial" w:cs="Arial"/>
          <w:color w:val="000000" w:themeColor="text1"/>
          <w:sz w:val="24"/>
          <w:szCs w:val="24"/>
        </w:rPr>
        <w:t xml:space="preserve"> and minimum standards for the insulation of homes, amongst other areas</w:t>
      </w:r>
      <w:r w:rsidR="00323270">
        <w:rPr>
          <w:rFonts w:ascii="Arial" w:hAnsi="Arial" w:cs="Arial"/>
          <w:color w:val="000000" w:themeColor="text1"/>
          <w:sz w:val="24"/>
          <w:szCs w:val="24"/>
        </w:rPr>
        <w:t xml:space="preserve">. </w:t>
      </w:r>
    </w:p>
    <w:p w:rsidR="00D7544F" w:rsidRPr="00802ADA" w:rsidRDefault="0015518E" w:rsidP="00DB5572">
      <w:pPr>
        <w:rPr>
          <w:rFonts w:ascii="Arial" w:hAnsi="Arial" w:cs="Arial"/>
          <w:color w:val="000000" w:themeColor="text1"/>
          <w:sz w:val="24"/>
          <w:szCs w:val="24"/>
        </w:rPr>
      </w:pPr>
      <w:r>
        <w:rPr>
          <w:rFonts w:ascii="Arial" w:hAnsi="Arial" w:cs="Arial"/>
          <w:color w:val="000000" w:themeColor="text1"/>
          <w:sz w:val="24"/>
          <w:szCs w:val="24"/>
        </w:rPr>
        <w:t>The approach in this Design Guide</w:t>
      </w:r>
      <w:r w:rsidR="00237898" w:rsidRPr="00802ADA">
        <w:rPr>
          <w:rFonts w:ascii="Arial" w:hAnsi="Arial" w:cs="Arial"/>
          <w:color w:val="000000" w:themeColor="text1"/>
          <w:sz w:val="24"/>
          <w:szCs w:val="24"/>
        </w:rPr>
        <w:t xml:space="preserve"> will</w:t>
      </w:r>
      <w:r w:rsidR="00FC0735" w:rsidRPr="00802ADA">
        <w:rPr>
          <w:rFonts w:ascii="Arial" w:hAnsi="Arial" w:cs="Arial"/>
          <w:color w:val="000000" w:themeColor="text1"/>
          <w:sz w:val="24"/>
          <w:szCs w:val="24"/>
        </w:rPr>
        <w:t xml:space="preserve"> </w:t>
      </w:r>
      <w:r w:rsidR="00BE6274">
        <w:rPr>
          <w:rFonts w:ascii="Arial" w:hAnsi="Arial" w:cs="Arial"/>
          <w:color w:val="000000" w:themeColor="text1"/>
          <w:sz w:val="24"/>
          <w:szCs w:val="24"/>
        </w:rPr>
        <w:t>be incorporated into all</w:t>
      </w:r>
      <w:r w:rsidR="00F036DA" w:rsidRPr="00802ADA">
        <w:rPr>
          <w:rFonts w:ascii="Arial" w:hAnsi="Arial" w:cs="Arial"/>
          <w:color w:val="000000" w:themeColor="text1"/>
          <w:sz w:val="24"/>
          <w:szCs w:val="24"/>
        </w:rPr>
        <w:t xml:space="preserve"> initial discussions</w:t>
      </w:r>
      <w:r w:rsidR="00BE6274">
        <w:rPr>
          <w:rFonts w:ascii="Arial" w:hAnsi="Arial" w:cs="Arial"/>
          <w:color w:val="000000" w:themeColor="text1"/>
          <w:sz w:val="24"/>
          <w:szCs w:val="24"/>
        </w:rPr>
        <w:t xml:space="preserve"> and tenders</w:t>
      </w:r>
      <w:r>
        <w:rPr>
          <w:rFonts w:ascii="Arial" w:hAnsi="Arial" w:cs="Arial"/>
          <w:color w:val="000000" w:themeColor="text1"/>
          <w:sz w:val="24"/>
          <w:szCs w:val="24"/>
        </w:rPr>
        <w:t xml:space="preserve"> on new council housing development</w:t>
      </w:r>
      <w:r w:rsidR="00323270">
        <w:rPr>
          <w:rFonts w:ascii="Arial" w:hAnsi="Arial" w:cs="Arial"/>
          <w:color w:val="000000" w:themeColor="text1"/>
          <w:sz w:val="24"/>
          <w:szCs w:val="24"/>
        </w:rPr>
        <w:t>,</w:t>
      </w:r>
      <w:r w:rsidR="00F036DA" w:rsidRPr="00802ADA">
        <w:rPr>
          <w:rFonts w:ascii="Arial" w:hAnsi="Arial" w:cs="Arial"/>
          <w:color w:val="000000" w:themeColor="text1"/>
          <w:sz w:val="24"/>
          <w:szCs w:val="24"/>
        </w:rPr>
        <w:t xml:space="preserve"> </w:t>
      </w:r>
      <w:r w:rsidR="00BE6274">
        <w:rPr>
          <w:rFonts w:ascii="Arial" w:hAnsi="Arial" w:cs="Arial"/>
          <w:color w:val="000000" w:themeColor="text1"/>
          <w:sz w:val="24"/>
          <w:szCs w:val="24"/>
        </w:rPr>
        <w:t>and</w:t>
      </w:r>
      <w:r w:rsidR="00237898" w:rsidRPr="00802ADA">
        <w:rPr>
          <w:rFonts w:ascii="Arial" w:hAnsi="Arial" w:cs="Arial"/>
          <w:color w:val="000000" w:themeColor="text1"/>
          <w:sz w:val="24"/>
          <w:szCs w:val="24"/>
        </w:rPr>
        <w:t xml:space="preserve"> co-exist with </w:t>
      </w:r>
      <w:r w:rsidR="007665CB" w:rsidRPr="00802ADA">
        <w:rPr>
          <w:rFonts w:ascii="Arial" w:hAnsi="Arial" w:cs="Arial"/>
          <w:color w:val="000000" w:themeColor="text1"/>
          <w:sz w:val="24"/>
          <w:szCs w:val="24"/>
        </w:rPr>
        <w:t>planning</w:t>
      </w:r>
      <w:r w:rsidR="00237898" w:rsidRPr="00802ADA">
        <w:rPr>
          <w:rFonts w:ascii="Arial" w:hAnsi="Arial" w:cs="Arial"/>
          <w:color w:val="000000" w:themeColor="text1"/>
          <w:sz w:val="24"/>
          <w:szCs w:val="24"/>
        </w:rPr>
        <w:t xml:space="preserve"> requirements</w:t>
      </w:r>
      <w:r w:rsidR="00F036DA" w:rsidRPr="00802ADA">
        <w:rPr>
          <w:rFonts w:ascii="Arial" w:hAnsi="Arial" w:cs="Arial"/>
          <w:color w:val="000000" w:themeColor="text1"/>
          <w:sz w:val="24"/>
          <w:szCs w:val="24"/>
        </w:rPr>
        <w:t xml:space="preserve">. </w:t>
      </w:r>
      <w:r w:rsidR="00237898" w:rsidRPr="00802ADA">
        <w:rPr>
          <w:rFonts w:ascii="Arial" w:hAnsi="Arial" w:cs="Arial"/>
          <w:color w:val="000000" w:themeColor="text1"/>
          <w:sz w:val="24"/>
          <w:szCs w:val="24"/>
        </w:rPr>
        <w:t xml:space="preserve">The purpose is to continue </w:t>
      </w:r>
      <w:r>
        <w:rPr>
          <w:rFonts w:ascii="Arial" w:hAnsi="Arial" w:cs="Arial"/>
          <w:color w:val="000000" w:themeColor="text1"/>
          <w:sz w:val="24"/>
          <w:szCs w:val="24"/>
        </w:rPr>
        <w:t xml:space="preserve">an </w:t>
      </w:r>
      <w:r w:rsidR="00FC0735" w:rsidRPr="00802ADA">
        <w:rPr>
          <w:rFonts w:ascii="Arial" w:hAnsi="Arial" w:cs="Arial"/>
          <w:color w:val="000000" w:themeColor="text1"/>
          <w:sz w:val="24"/>
          <w:szCs w:val="24"/>
        </w:rPr>
        <w:t>appropriate consideration of sust</w:t>
      </w:r>
      <w:r w:rsidR="00237898" w:rsidRPr="00802ADA">
        <w:rPr>
          <w:rFonts w:ascii="Arial" w:hAnsi="Arial" w:cs="Arial"/>
          <w:color w:val="000000" w:themeColor="text1"/>
          <w:sz w:val="24"/>
          <w:szCs w:val="24"/>
        </w:rPr>
        <w:t>ainability.  The</w:t>
      </w:r>
      <w:r w:rsidR="00F036DA" w:rsidRPr="00802ADA">
        <w:rPr>
          <w:rFonts w:ascii="Arial" w:hAnsi="Arial" w:cs="Arial"/>
          <w:color w:val="000000" w:themeColor="text1"/>
          <w:sz w:val="24"/>
          <w:szCs w:val="24"/>
        </w:rPr>
        <w:t xml:space="preserve"> process is </w:t>
      </w:r>
      <w:r w:rsidR="007A42D3" w:rsidRPr="00802ADA">
        <w:rPr>
          <w:rFonts w:ascii="Arial" w:hAnsi="Arial" w:cs="Arial"/>
          <w:color w:val="000000" w:themeColor="text1"/>
          <w:sz w:val="24"/>
          <w:szCs w:val="24"/>
        </w:rPr>
        <w:t>detailed in the act</w:t>
      </w:r>
      <w:r w:rsidR="00F036DA" w:rsidRPr="00802ADA">
        <w:rPr>
          <w:rFonts w:ascii="Arial" w:hAnsi="Arial" w:cs="Arial"/>
          <w:color w:val="000000" w:themeColor="text1"/>
          <w:sz w:val="24"/>
          <w:szCs w:val="24"/>
        </w:rPr>
        <w:t xml:space="preserve">ion plan and </w:t>
      </w:r>
      <w:proofErr w:type="spellStart"/>
      <w:r w:rsidR="007A42D3" w:rsidRPr="00802ADA">
        <w:rPr>
          <w:rFonts w:ascii="Arial" w:hAnsi="Arial" w:cs="Arial"/>
          <w:color w:val="000000" w:themeColor="text1"/>
          <w:sz w:val="24"/>
          <w:szCs w:val="24"/>
        </w:rPr>
        <w:t>summarised</w:t>
      </w:r>
      <w:proofErr w:type="spellEnd"/>
      <w:r w:rsidR="007A42D3" w:rsidRPr="00802ADA">
        <w:rPr>
          <w:rFonts w:ascii="Arial" w:hAnsi="Arial" w:cs="Arial"/>
          <w:color w:val="000000" w:themeColor="text1"/>
          <w:sz w:val="24"/>
          <w:szCs w:val="24"/>
        </w:rPr>
        <w:t xml:space="preserve"> in Figure 3 below:</w:t>
      </w:r>
    </w:p>
    <w:p w:rsidR="007A42D3" w:rsidRPr="00802ADA" w:rsidRDefault="007A42D3" w:rsidP="0051300D">
      <w:pPr>
        <w:pStyle w:val="Heading3"/>
        <w:rPr>
          <w:rFonts w:ascii="Arial" w:hAnsi="Arial" w:cs="Arial"/>
          <w:color w:val="000000" w:themeColor="text1"/>
        </w:rPr>
      </w:pPr>
    </w:p>
    <w:p w:rsidR="007A42D3" w:rsidRPr="00802ADA" w:rsidRDefault="00B000DD" w:rsidP="00DB5572">
      <w:pPr>
        <w:rPr>
          <w:rFonts w:ascii="Arial" w:hAnsi="Arial" w:cs="Arial"/>
          <w:color w:val="000000" w:themeColor="text1"/>
          <w:sz w:val="24"/>
          <w:szCs w:val="24"/>
        </w:rPr>
      </w:pPr>
      <w:r>
        <w:rPr>
          <w:noProof/>
          <w:lang w:val="en-GB" w:eastAsia="en-GB"/>
        </w:rPr>
        <w:drawing>
          <wp:inline distT="0" distB="0" distL="0" distR="0" wp14:anchorId="22685615" wp14:editId="007AAC96">
            <wp:extent cx="5244860" cy="3579962"/>
            <wp:effectExtent l="38100" t="0" r="13335" b="209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A42D3" w:rsidRDefault="007A42D3" w:rsidP="00DB5572">
      <w:pPr>
        <w:rPr>
          <w:rFonts w:ascii="Arial" w:hAnsi="Arial" w:cs="Arial"/>
          <w:color w:val="000000" w:themeColor="text1"/>
          <w:sz w:val="24"/>
          <w:szCs w:val="24"/>
        </w:rPr>
      </w:pPr>
    </w:p>
    <w:p w:rsidR="00356AAF" w:rsidRDefault="00356AAF" w:rsidP="00DB5572">
      <w:pPr>
        <w:rPr>
          <w:rFonts w:ascii="Arial" w:hAnsi="Arial" w:cs="Arial"/>
          <w:color w:val="000000" w:themeColor="text1"/>
          <w:sz w:val="24"/>
          <w:szCs w:val="24"/>
        </w:rPr>
      </w:pPr>
    </w:p>
    <w:p w:rsidR="00356AAF" w:rsidRPr="00802ADA" w:rsidRDefault="00356AAF" w:rsidP="00DB5572">
      <w:pPr>
        <w:rPr>
          <w:rFonts w:ascii="Arial" w:hAnsi="Arial" w:cs="Arial"/>
          <w:color w:val="000000" w:themeColor="text1"/>
          <w:sz w:val="24"/>
          <w:szCs w:val="24"/>
        </w:rPr>
      </w:pPr>
    </w:p>
    <w:p w:rsidR="005055CE" w:rsidRPr="00EE4CDF" w:rsidRDefault="005055CE" w:rsidP="00E329F9">
      <w:pPr>
        <w:pStyle w:val="Heading1"/>
        <w:ind w:left="720" w:hanging="720"/>
        <w:rPr>
          <w:rFonts w:ascii="Arial" w:hAnsi="Arial" w:cs="Arial"/>
          <w:b/>
          <w:color w:val="000000" w:themeColor="text1"/>
          <w:sz w:val="28"/>
          <w:szCs w:val="28"/>
        </w:rPr>
      </w:pPr>
      <w:bookmarkStart w:id="14" w:name="_Toc461633417"/>
      <w:r w:rsidRPr="00EE4CDF">
        <w:rPr>
          <w:rFonts w:ascii="Arial" w:hAnsi="Arial" w:cs="Arial"/>
          <w:b/>
          <w:color w:val="000000" w:themeColor="text1"/>
          <w:sz w:val="28"/>
          <w:szCs w:val="28"/>
        </w:rPr>
        <w:t>Supporting tenants</w:t>
      </w:r>
      <w:bookmarkEnd w:id="14"/>
    </w:p>
    <w:p w:rsidR="005055CE" w:rsidRPr="00EE4CDF" w:rsidRDefault="005055CE" w:rsidP="00E329F9">
      <w:pPr>
        <w:pStyle w:val="Heading2"/>
        <w:ind w:left="720" w:hanging="720"/>
        <w:rPr>
          <w:rFonts w:ascii="Arial" w:hAnsi="Arial" w:cs="Arial"/>
          <w:color w:val="000000" w:themeColor="text1"/>
        </w:rPr>
      </w:pPr>
    </w:p>
    <w:p w:rsidR="00DF4834" w:rsidRPr="00EE4CDF" w:rsidRDefault="003445A3" w:rsidP="00E329F9">
      <w:pPr>
        <w:pStyle w:val="Heading2"/>
        <w:numPr>
          <w:ilvl w:val="0"/>
          <w:numId w:val="14"/>
        </w:numPr>
        <w:ind w:hanging="720"/>
        <w:rPr>
          <w:rFonts w:ascii="Arial" w:hAnsi="Arial" w:cs="Arial"/>
          <w:b/>
          <w:color w:val="000000" w:themeColor="text1"/>
        </w:rPr>
      </w:pPr>
      <w:bookmarkStart w:id="15" w:name="_Toc461633418"/>
      <w:r w:rsidRPr="00EE4CDF">
        <w:rPr>
          <w:rFonts w:ascii="Arial" w:hAnsi="Arial" w:cs="Arial"/>
          <w:b/>
          <w:color w:val="000000" w:themeColor="text1"/>
        </w:rPr>
        <w:t>Understanding tenants</w:t>
      </w:r>
      <w:r w:rsidR="00AE3184">
        <w:rPr>
          <w:rFonts w:ascii="Arial" w:hAnsi="Arial" w:cs="Arial"/>
          <w:b/>
          <w:color w:val="000000" w:themeColor="text1"/>
        </w:rPr>
        <w:t>’</w:t>
      </w:r>
      <w:r w:rsidRPr="00EE4CDF">
        <w:rPr>
          <w:rFonts w:ascii="Arial" w:hAnsi="Arial" w:cs="Arial"/>
          <w:b/>
          <w:color w:val="000000" w:themeColor="text1"/>
        </w:rPr>
        <w:t xml:space="preserve"> needs and providing support and advice on energy saving </w:t>
      </w:r>
      <w:proofErr w:type="spellStart"/>
      <w:proofErr w:type="gramStart"/>
      <w:r w:rsidRPr="00EE4CDF">
        <w:rPr>
          <w:rFonts w:ascii="Arial" w:hAnsi="Arial" w:cs="Arial"/>
          <w:b/>
          <w:color w:val="000000" w:themeColor="text1"/>
        </w:rPr>
        <w:t>behaviour</w:t>
      </w:r>
      <w:proofErr w:type="spellEnd"/>
      <w:r w:rsidRPr="00EE4CDF">
        <w:rPr>
          <w:rFonts w:ascii="Arial" w:hAnsi="Arial" w:cs="Arial"/>
          <w:b/>
          <w:color w:val="000000" w:themeColor="text1"/>
        </w:rPr>
        <w:t>,</w:t>
      </w:r>
      <w:proofErr w:type="gramEnd"/>
      <w:r w:rsidRPr="00EE4CDF">
        <w:rPr>
          <w:rFonts w:ascii="Arial" w:hAnsi="Arial" w:cs="Arial"/>
          <w:b/>
          <w:color w:val="000000" w:themeColor="text1"/>
        </w:rPr>
        <w:t xml:space="preserve"> use of heating systems and energy bills/tariffs.</w:t>
      </w:r>
      <w:bookmarkEnd w:id="15"/>
      <w:r w:rsidRPr="00EE4CDF">
        <w:rPr>
          <w:rFonts w:ascii="Arial" w:hAnsi="Arial" w:cs="Arial"/>
          <w:b/>
          <w:color w:val="000000" w:themeColor="text1"/>
        </w:rPr>
        <w:t xml:space="preserve"> </w:t>
      </w:r>
    </w:p>
    <w:p w:rsidR="00A11406" w:rsidRDefault="00A11406" w:rsidP="003445A3">
      <w:pPr>
        <w:rPr>
          <w:rFonts w:ascii="Arial" w:hAnsi="Arial" w:cs="Arial"/>
          <w:color w:val="000000" w:themeColor="text1"/>
          <w:sz w:val="24"/>
          <w:szCs w:val="24"/>
        </w:rPr>
      </w:pPr>
    </w:p>
    <w:p w:rsidR="003445A3" w:rsidRPr="00802ADA" w:rsidRDefault="00DF4834" w:rsidP="003445A3">
      <w:pPr>
        <w:rPr>
          <w:rFonts w:ascii="Arial" w:hAnsi="Arial" w:cs="Arial"/>
          <w:color w:val="000000" w:themeColor="text1"/>
          <w:sz w:val="24"/>
          <w:szCs w:val="24"/>
        </w:rPr>
      </w:pPr>
      <w:r w:rsidRPr="00802ADA">
        <w:rPr>
          <w:rFonts w:ascii="Arial" w:hAnsi="Arial" w:cs="Arial"/>
          <w:color w:val="000000" w:themeColor="text1"/>
          <w:sz w:val="24"/>
          <w:szCs w:val="24"/>
        </w:rPr>
        <w:t xml:space="preserve">Resident involvement and support is vital and can be used to </w:t>
      </w:r>
      <w:proofErr w:type="spellStart"/>
      <w:r w:rsidRPr="00802ADA">
        <w:rPr>
          <w:rFonts w:ascii="Arial" w:hAnsi="Arial" w:cs="Arial"/>
          <w:color w:val="000000" w:themeColor="text1"/>
          <w:sz w:val="24"/>
          <w:szCs w:val="24"/>
        </w:rPr>
        <w:t>maximise</w:t>
      </w:r>
      <w:proofErr w:type="spellEnd"/>
      <w:r w:rsidRPr="00802ADA">
        <w:rPr>
          <w:rFonts w:ascii="Arial" w:hAnsi="Arial" w:cs="Arial"/>
          <w:color w:val="000000" w:themeColor="text1"/>
          <w:sz w:val="24"/>
          <w:szCs w:val="24"/>
        </w:rPr>
        <w:t xml:space="preserve"> efficiency of systems. This includes controls evaluation, understan</w:t>
      </w:r>
      <w:r w:rsidR="00AF2992" w:rsidRPr="00802ADA">
        <w:rPr>
          <w:rFonts w:ascii="Arial" w:hAnsi="Arial" w:cs="Arial"/>
          <w:color w:val="000000" w:themeColor="text1"/>
          <w:sz w:val="24"/>
          <w:szCs w:val="24"/>
        </w:rPr>
        <w:t xml:space="preserve">ding boilers, and maintenance.  </w:t>
      </w:r>
      <w:r w:rsidR="000B64E7" w:rsidRPr="00802ADA">
        <w:rPr>
          <w:rFonts w:ascii="Arial" w:hAnsi="Arial" w:cs="Arial"/>
          <w:color w:val="000000" w:themeColor="text1"/>
          <w:sz w:val="24"/>
          <w:szCs w:val="24"/>
        </w:rPr>
        <w:t>Key areas of</w:t>
      </w:r>
      <w:r w:rsidR="00F74F71" w:rsidRPr="00802ADA">
        <w:rPr>
          <w:rFonts w:ascii="Arial" w:hAnsi="Arial" w:cs="Arial"/>
          <w:color w:val="000000" w:themeColor="text1"/>
          <w:sz w:val="24"/>
          <w:szCs w:val="24"/>
        </w:rPr>
        <w:t xml:space="preserve"> affordable warmth/energy efficiency support </w:t>
      </w:r>
      <w:r w:rsidR="000B64E7" w:rsidRPr="00802ADA">
        <w:rPr>
          <w:rFonts w:ascii="Arial" w:hAnsi="Arial" w:cs="Arial"/>
          <w:color w:val="000000" w:themeColor="text1"/>
          <w:sz w:val="24"/>
          <w:szCs w:val="24"/>
        </w:rPr>
        <w:t>for officers to provide include</w:t>
      </w:r>
    </w:p>
    <w:p w:rsidR="00F74F71" w:rsidRPr="00802ADA" w:rsidRDefault="00F74F71" w:rsidP="00D0196B">
      <w:pPr>
        <w:pStyle w:val="ListParagraph"/>
        <w:numPr>
          <w:ilvl w:val="0"/>
          <w:numId w:val="7"/>
        </w:numPr>
        <w:rPr>
          <w:rFonts w:ascii="Arial" w:hAnsi="Arial" w:cs="Arial"/>
          <w:color w:val="000000" w:themeColor="text1"/>
          <w:sz w:val="24"/>
          <w:szCs w:val="24"/>
        </w:rPr>
      </w:pPr>
      <w:r w:rsidRPr="00802ADA">
        <w:rPr>
          <w:rFonts w:ascii="Arial" w:hAnsi="Arial" w:cs="Arial"/>
          <w:color w:val="000000" w:themeColor="text1"/>
          <w:sz w:val="24"/>
          <w:szCs w:val="24"/>
        </w:rPr>
        <w:t>Evaluating and improving building performance</w:t>
      </w:r>
    </w:p>
    <w:p w:rsidR="00F74F71" w:rsidRPr="00802ADA" w:rsidRDefault="00F74F71" w:rsidP="00D0196B">
      <w:pPr>
        <w:pStyle w:val="ListParagraph"/>
        <w:numPr>
          <w:ilvl w:val="0"/>
          <w:numId w:val="7"/>
        </w:numPr>
        <w:rPr>
          <w:rFonts w:ascii="Arial" w:hAnsi="Arial" w:cs="Arial"/>
          <w:color w:val="000000" w:themeColor="text1"/>
          <w:sz w:val="24"/>
          <w:szCs w:val="24"/>
        </w:rPr>
      </w:pPr>
      <w:r w:rsidRPr="00802ADA">
        <w:rPr>
          <w:rFonts w:ascii="Arial" w:hAnsi="Arial" w:cs="Arial"/>
          <w:color w:val="000000" w:themeColor="text1"/>
          <w:sz w:val="24"/>
          <w:szCs w:val="24"/>
        </w:rPr>
        <w:t xml:space="preserve">Energy </w:t>
      </w:r>
      <w:proofErr w:type="spellStart"/>
      <w:r w:rsidRPr="00802ADA">
        <w:rPr>
          <w:rFonts w:ascii="Arial" w:hAnsi="Arial" w:cs="Arial"/>
          <w:color w:val="000000" w:themeColor="text1"/>
          <w:sz w:val="24"/>
          <w:szCs w:val="24"/>
        </w:rPr>
        <w:t>behaviour</w:t>
      </w:r>
      <w:proofErr w:type="spellEnd"/>
      <w:r w:rsidRPr="00802ADA">
        <w:rPr>
          <w:rFonts w:ascii="Arial" w:hAnsi="Arial" w:cs="Arial"/>
          <w:color w:val="000000" w:themeColor="text1"/>
          <w:sz w:val="24"/>
          <w:szCs w:val="24"/>
        </w:rPr>
        <w:t xml:space="preserve"> and using energy using systems</w:t>
      </w:r>
    </w:p>
    <w:p w:rsidR="00F74F71" w:rsidRPr="00802ADA" w:rsidRDefault="007D6687" w:rsidP="00D0196B">
      <w:pPr>
        <w:pStyle w:val="ListParagraph"/>
        <w:numPr>
          <w:ilvl w:val="0"/>
          <w:numId w:val="7"/>
        </w:numPr>
        <w:rPr>
          <w:rFonts w:ascii="Arial" w:hAnsi="Arial" w:cs="Arial"/>
          <w:color w:val="000000" w:themeColor="text1"/>
          <w:sz w:val="24"/>
          <w:szCs w:val="24"/>
        </w:rPr>
      </w:pPr>
      <w:r w:rsidRPr="00802ADA">
        <w:rPr>
          <w:rFonts w:ascii="Arial" w:hAnsi="Arial" w:cs="Arial"/>
          <w:color w:val="000000" w:themeColor="text1"/>
          <w:sz w:val="24"/>
          <w:szCs w:val="24"/>
        </w:rPr>
        <w:t>supporting those most vulnerable to the impacts of cold homes</w:t>
      </w:r>
    </w:p>
    <w:p w:rsidR="00F74F71" w:rsidRPr="00802ADA" w:rsidRDefault="00F74F71" w:rsidP="00D0196B">
      <w:pPr>
        <w:pStyle w:val="ListParagraph"/>
        <w:numPr>
          <w:ilvl w:val="0"/>
          <w:numId w:val="7"/>
        </w:numPr>
        <w:rPr>
          <w:rFonts w:ascii="Arial" w:hAnsi="Arial" w:cs="Arial"/>
          <w:color w:val="000000" w:themeColor="text1"/>
          <w:sz w:val="24"/>
          <w:szCs w:val="24"/>
        </w:rPr>
      </w:pPr>
      <w:r w:rsidRPr="00802ADA">
        <w:rPr>
          <w:rFonts w:ascii="Arial" w:hAnsi="Arial" w:cs="Arial"/>
          <w:color w:val="000000" w:themeColor="text1"/>
          <w:sz w:val="24"/>
          <w:szCs w:val="24"/>
        </w:rPr>
        <w:t>Dealing with financial issues (energy bills and beyond)</w:t>
      </w:r>
    </w:p>
    <w:p w:rsidR="00B46C6A" w:rsidRPr="00802ADA" w:rsidRDefault="00B46C6A" w:rsidP="00B46C6A">
      <w:p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color w:val="000000" w:themeColor="text1"/>
          <w:sz w:val="24"/>
          <w:szCs w:val="24"/>
          <w:lang w:val="en-GB" w:eastAsia="en-US"/>
        </w:rPr>
        <w:t xml:space="preserve">Building on this, a small ‘understanding energy through our tenants’ eyes’ session was run with Council housing tenants as an initial guide to the ‘supporting tenants’ element of this work highlighting </w:t>
      </w:r>
      <w:r w:rsidR="000D5148">
        <w:rPr>
          <w:rFonts w:ascii="Arial" w:eastAsia="Calibri" w:hAnsi="Arial" w:cs="Arial"/>
          <w:color w:val="000000" w:themeColor="text1"/>
          <w:sz w:val="24"/>
          <w:szCs w:val="24"/>
          <w:lang w:val="en-GB" w:eastAsia="en-US"/>
        </w:rPr>
        <w:t>three</w:t>
      </w:r>
      <w:r w:rsidRPr="00802ADA">
        <w:rPr>
          <w:rFonts w:ascii="Arial" w:eastAsia="Calibri" w:hAnsi="Arial" w:cs="Arial"/>
          <w:color w:val="000000" w:themeColor="text1"/>
          <w:sz w:val="24"/>
          <w:szCs w:val="24"/>
          <w:lang w:val="en-GB" w:eastAsia="en-US"/>
        </w:rPr>
        <w:t xml:space="preserve"> points below:</w:t>
      </w:r>
    </w:p>
    <w:p w:rsidR="00B46C6A" w:rsidRPr="00802ADA" w:rsidRDefault="00B46C6A" w:rsidP="00B46C6A">
      <w:pPr>
        <w:spacing w:after="0" w:line="240" w:lineRule="auto"/>
        <w:rPr>
          <w:rFonts w:ascii="Arial" w:eastAsia="Calibri" w:hAnsi="Arial" w:cs="Arial"/>
          <w:color w:val="000000" w:themeColor="text1"/>
          <w:sz w:val="24"/>
          <w:szCs w:val="24"/>
          <w:lang w:val="en-GB" w:eastAsia="en-US"/>
        </w:rPr>
      </w:pPr>
    </w:p>
    <w:p w:rsidR="00B46C6A" w:rsidRPr="00802ADA" w:rsidRDefault="00B46C6A" w:rsidP="00B46C6A">
      <w:pPr>
        <w:pStyle w:val="ListParagraph"/>
        <w:numPr>
          <w:ilvl w:val="0"/>
          <w:numId w:val="13"/>
        </w:num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b/>
          <w:color w:val="000000" w:themeColor="text1"/>
          <w:sz w:val="24"/>
          <w:szCs w:val="24"/>
          <w:lang w:val="en-GB" w:eastAsia="en-US"/>
        </w:rPr>
        <w:t>Monitoring &amp; controlling energy use</w:t>
      </w:r>
      <w:r w:rsidRPr="00802ADA">
        <w:rPr>
          <w:rFonts w:ascii="Arial" w:eastAsia="Calibri" w:hAnsi="Arial" w:cs="Arial"/>
          <w:color w:val="000000" w:themeColor="text1"/>
          <w:sz w:val="24"/>
          <w:szCs w:val="24"/>
          <w:lang w:val="en-GB" w:eastAsia="en-US"/>
        </w:rPr>
        <w:t xml:space="preserve">. Some of the tenants prefer to use prepaid electricity meters, so that they can more easily control their energy use. But these can make electricity </w:t>
      </w:r>
      <w:proofErr w:type="gramStart"/>
      <w:r w:rsidRPr="00802ADA">
        <w:rPr>
          <w:rFonts w:ascii="Arial" w:eastAsia="Calibri" w:hAnsi="Arial" w:cs="Arial"/>
          <w:color w:val="000000" w:themeColor="text1"/>
          <w:sz w:val="24"/>
          <w:szCs w:val="24"/>
          <w:lang w:val="en-GB" w:eastAsia="en-US"/>
        </w:rPr>
        <w:t>more pricey</w:t>
      </w:r>
      <w:proofErr w:type="gramEnd"/>
      <w:r w:rsidRPr="00802ADA">
        <w:rPr>
          <w:rFonts w:ascii="Arial" w:eastAsia="Calibri" w:hAnsi="Arial" w:cs="Arial"/>
          <w:color w:val="000000" w:themeColor="text1"/>
          <w:sz w:val="24"/>
          <w:szCs w:val="24"/>
          <w:lang w:val="en-GB" w:eastAsia="en-US"/>
        </w:rPr>
        <w:t xml:space="preserve"> on a unit by unit basis. </w:t>
      </w:r>
    </w:p>
    <w:p w:rsidR="00B46C6A" w:rsidRPr="00802ADA" w:rsidRDefault="00B46C6A" w:rsidP="00B46C6A">
      <w:pPr>
        <w:pStyle w:val="ListParagraph"/>
        <w:numPr>
          <w:ilvl w:val="0"/>
          <w:numId w:val="13"/>
        </w:num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b/>
          <w:color w:val="000000" w:themeColor="text1"/>
          <w:sz w:val="24"/>
          <w:szCs w:val="24"/>
          <w:lang w:val="en-GB" w:eastAsia="en-US"/>
        </w:rPr>
        <w:t>Making personal contact.</w:t>
      </w:r>
      <w:r w:rsidRPr="00802ADA">
        <w:rPr>
          <w:rFonts w:ascii="Arial" w:eastAsia="Calibri" w:hAnsi="Arial" w:cs="Arial"/>
          <w:color w:val="000000" w:themeColor="text1"/>
          <w:sz w:val="24"/>
          <w:szCs w:val="24"/>
          <w:lang w:val="en-GB" w:eastAsia="en-US"/>
        </w:rPr>
        <w:t xml:space="preserve"> People all have different personal circumstances, and someone with a family may have very different concerns about conserving energy than someone living by </w:t>
      </w:r>
      <w:proofErr w:type="gramStart"/>
      <w:r w:rsidRPr="00802ADA">
        <w:rPr>
          <w:rFonts w:ascii="Arial" w:eastAsia="Calibri" w:hAnsi="Arial" w:cs="Arial"/>
          <w:color w:val="000000" w:themeColor="text1"/>
          <w:sz w:val="24"/>
          <w:szCs w:val="24"/>
          <w:lang w:val="en-GB" w:eastAsia="en-US"/>
        </w:rPr>
        <w:t>themselves</w:t>
      </w:r>
      <w:proofErr w:type="gramEnd"/>
      <w:r w:rsidRPr="00802ADA">
        <w:rPr>
          <w:rFonts w:ascii="Arial" w:eastAsia="Calibri" w:hAnsi="Arial" w:cs="Arial"/>
          <w:color w:val="000000" w:themeColor="text1"/>
          <w:sz w:val="24"/>
          <w:szCs w:val="24"/>
          <w:lang w:val="en-GB" w:eastAsia="en-US"/>
        </w:rPr>
        <w:t xml:space="preserve"> and struggling with bills. </w:t>
      </w:r>
    </w:p>
    <w:p w:rsidR="00B46C6A" w:rsidRDefault="00B46C6A" w:rsidP="00B46C6A">
      <w:pPr>
        <w:pStyle w:val="ListParagraph"/>
        <w:numPr>
          <w:ilvl w:val="0"/>
          <w:numId w:val="13"/>
        </w:numPr>
        <w:spacing w:after="0" w:line="240" w:lineRule="auto"/>
        <w:rPr>
          <w:rFonts w:ascii="Arial" w:eastAsia="Calibri" w:hAnsi="Arial" w:cs="Arial"/>
          <w:color w:val="000000" w:themeColor="text1"/>
          <w:sz w:val="24"/>
          <w:szCs w:val="24"/>
          <w:lang w:val="en-GB" w:eastAsia="en-US"/>
        </w:rPr>
      </w:pPr>
      <w:r w:rsidRPr="00802ADA">
        <w:rPr>
          <w:rFonts w:ascii="Arial" w:eastAsia="Calibri" w:hAnsi="Arial" w:cs="Arial"/>
          <w:b/>
          <w:color w:val="000000" w:themeColor="text1"/>
          <w:sz w:val="24"/>
          <w:szCs w:val="24"/>
          <w:lang w:val="en-GB" w:eastAsia="en-US"/>
        </w:rPr>
        <w:t>Spelling it out.</w:t>
      </w:r>
      <w:r w:rsidRPr="00802ADA">
        <w:rPr>
          <w:rFonts w:ascii="Arial" w:eastAsia="Calibri" w:hAnsi="Arial" w:cs="Arial"/>
          <w:color w:val="000000" w:themeColor="text1"/>
          <w:sz w:val="24"/>
          <w:szCs w:val="24"/>
          <w:lang w:val="en-GB" w:eastAsia="en-US"/>
        </w:rPr>
        <w:t xml:space="preserve"> The tenants we spoke to told us that they don't just want information on how to save energy in the home - but more detail and, where possible, financial support.</w:t>
      </w:r>
    </w:p>
    <w:p w:rsidR="000D5148" w:rsidRPr="000D5148" w:rsidRDefault="000D5148" w:rsidP="000D5148">
      <w:pPr>
        <w:spacing w:after="0" w:line="240" w:lineRule="auto"/>
        <w:rPr>
          <w:rFonts w:ascii="Arial" w:eastAsia="Calibri" w:hAnsi="Arial" w:cs="Arial"/>
          <w:color w:val="000000" w:themeColor="text1"/>
          <w:sz w:val="24"/>
          <w:szCs w:val="24"/>
          <w:lang w:val="en-GB" w:eastAsia="en-US"/>
        </w:rPr>
      </w:pPr>
    </w:p>
    <w:p w:rsidR="00D96294" w:rsidRDefault="000D5148" w:rsidP="00B46C6A">
      <w:pPr>
        <w:spacing w:after="0" w:line="240" w:lineRule="auto"/>
        <w:rPr>
          <w:rFonts w:ascii="Arial" w:eastAsia="Calibri" w:hAnsi="Arial" w:cs="Arial"/>
          <w:color w:val="000000" w:themeColor="text1"/>
          <w:sz w:val="24"/>
          <w:szCs w:val="24"/>
          <w:lang w:val="en-GB" w:eastAsia="en-US"/>
        </w:rPr>
      </w:pPr>
      <w:r>
        <w:rPr>
          <w:rFonts w:ascii="Arial" w:eastAsia="Calibri" w:hAnsi="Arial" w:cs="Arial"/>
          <w:color w:val="000000" w:themeColor="text1"/>
          <w:sz w:val="24"/>
          <w:szCs w:val="24"/>
          <w:lang w:val="en-GB" w:eastAsia="en-US"/>
        </w:rPr>
        <w:t xml:space="preserve">In employing two </w:t>
      </w:r>
      <w:r w:rsidRPr="000D5148">
        <w:rPr>
          <w:rFonts w:ascii="Arial" w:eastAsia="Calibri" w:hAnsi="Arial" w:cs="Arial"/>
          <w:color w:val="000000" w:themeColor="text1"/>
          <w:sz w:val="24"/>
          <w:szCs w:val="24"/>
          <w:lang w:val="en-GB" w:eastAsia="en-US"/>
        </w:rPr>
        <w:t xml:space="preserve">Energy Advice Officers </w:t>
      </w:r>
      <w:r>
        <w:rPr>
          <w:rFonts w:ascii="Arial" w:eastAsia="Calibri" w:hAnsi="Arial" w:cs="Arial"/>
          <w:color w:val="000000" w:themeColor="text1"/>
          <w:sz w:val="24"/>
          <w:szCs w:val="24"/>
          <w:lang w:val="en-GB" w:eastAsia="en-US"/>
        </w:rPr>
        <w:t xml:space="preserve">to visit the homes of tenants to </w:t>
      </w:r>
      <w:proofErr w:type="gramStart"/>
      <w:r>
        <w:rPr>
          <w:rFonts w:ascii="Arial" w:eastAsia="Calibri" w:hAnsi="Arial" w:cs="Arial"/>
          <w:color w:val="000000" w:themeColor="text1"/>
          <w:sz w:val="24"/>
          <w:szCs w:val="24"/>
          <w:lang w:val="en-GB" w:eastAsia="en-US"/>
        </w:rPr>
        <w:t>advise</w:t>
      </w:r>
      <w:proofErr w:type="gramEnd"/>
      <w:r>
        <w:rPr>
          <w:rFonts w:ascii="Arial" w:eastAsia="Calibri" w:hAnsi="Arial" w:cs="Arial"/>
          <w:color w:val="000000" w:themeColor="text1"/>
          <w:sz w:val="24"/>
          <w:szCs w:val="24"/>
          <w:lang w:val="en-GB" w:eastAsia="en-US"/>
        </w:rPr>
        <w:t xml:space="preserve"> on energy efficiency, heating system and basic energy tariff issues, the Council has responded to these points.  This work is carried out in conjunction with a</w:t>
      </w:r>
      <w:r w:rsidRPr="000D5148">
        <w:rPr>
          <w:rFonts w:ascii="Arial" w:eastAsia="Calibri" w:hAnsi="Arial" w:cs="Arial"/>
          <w:color w:val="000000" w:themeColor="text1"/>
          <w:sz w:val="24"/>
          <w:szCs w:val="24"/>
          <w:lang w:val="en-GB" w:eastAsia="en-US"/>
        </w:rPr>
        <w:t xml:space="preserve"> part time Citizens’ Advice Office worker who offers detailed support and guidance on debt issues and financial planning.</w:t>
      </w:r>
    </w:p>
    <w:p w:rsidR="00356AAF" w:rsidRDefault="00356AAF" w:rsidP="00B46C6A">
      <w:pPr>
        <w:spacing w:after="0" w:line="240" w:lineRule="auto"/>
        <w:rPr>
          <w:rFonts w:ascii="Arial" w:eastAsia="Calibri" w:hAnsi="Arial" w:cs="Arial"/>
          <w:color w:val="000000" w:themeColor="text1"/>
          <w:sz w:val="24"/>
          <w:szCs w:val="24"/>
          <w:lang w:val="en-GB" w:eastAsia="en-US"/>
        </w:rPr>
      </w:pPr>
    </w:p>
    <w:p w:rsidR="00356AAF" w:rsidRPr="00356AAF" w:rsidRDefault="00356AAF" w:rsidP="00356AAF">
      <w:pPr>
        <w:spacing w:after="0" w:line="240" w:lineRule="auto"/>
        <w:rPr>
          <w:rFonts w:ascii="Arial" w:eastAsia="Calibri" w:hAnsi="Arial" w:cs="Arial"/>
          <w:color w:val="000000" w:themeColor="text1"/>
          <w:sz w:val="24"/>
          <w:szCs w:val="24"/>
          <w:lang w:val="en-GB" w:eastAsia="en-US"/>
        </w:rPr>
      </w:pPr>
      <w:r>
        <w:rPr>
          <w:rFonts w:ascii="Arial" w:eastAsia="Calibri" w:hAnsi="Arial" w:cs="Arial"/>
          <w:color w:val="000000" w:themeColor="text1"/>
          <w:sz w:val="24"/>
          <w:szCs w:val="24"/>
          <w:lang w:val="en-GB" w:eastAsia="en-US"/>
        </w:rPr>
        <w:t xml:space="preserve">After 9 months, </w:t>
      </w:r>
      <w:r w:rsidRPr="00356AAF">
        <w:rPr>
          <w:rFonts w:ascii="Arial" w:eastAsia="Calibri" w:hAnsi="Arial" w:cs="Arial"/>
          <w:color w:val="000000" w:themeColor="text1"/>
          <w:sz w:val="24"/>
          <w:szCs w:val="24"/>
          <w:lang w:val="en-GB" w:eastAsia="en-US"/>
        </w:rPr>
        <w:t>752 properties had been visite</w:t>
      </w:r>
      <w:r>
        <w:rPr>
          <w:rFonts w:ascii="Arial" w:eastAsia="Calibri" w:hAnsi="Arial" w:cs="Arial"/>
          <w:color w:val="000000" w:themeColor="text1"/>
          <w:sz w:val="24"/>
          <w:szCs w:val="24"/>
          <w:lang w:val="en-GB" w:eastAsia="en-US"/>
        </w:rPr>
        <w:t xml:space="preserve">d </w:t>
      </w:r>
      <w:r w:rsidR="004544B4">
        <w:rPr>
          <w:rFonts w:ascii="Arial" w:eastAsia="Calibri" w:hAnsi="Arial" w:cs="Arial"/>
          <w:color w:val="000000" w:themeColor="text1"/>
          <w:sz w:val="24"/>
          <w:szCs w:val="24"/>
          <w:lang w:val="en-GB" w:eastAsia="en-US"/>
        </w:rPr>
        <w:t xml:space="preserve">by energy advice officers </w:t>
      </w:r>
      <w:r>
        <w:rPr>
          <w:rFonts w:ascii="Arial" w:eastAsia="Calibri" w:hAnsi="Arial" w:cs="Arial"/>
          <w:color w:val="000000" w:themeColor="text1"/>
          <w:sz w:val="24"/>
          <w:szCs w:val="24"/>
          <w:lang w:val="en-GB" w:eastAsia="en-US"/>
        </w:rPr>
        <w:t>with 1179+ unsuccessful</w:t>
      </w:r>
      <w:r w:rsidR="004544B4">
        <w:rPr>
          <w:rFonts w:ascii="Arial" w:eastAsia="Calibri" w:hAnsi="Arial" w:cs="Arial"/>
          <w:color w:val="000000" w:themeColor="text1"/>
          <w:sz w:val="24"/>
          <w:szCs w:val="24"/>
          <w:lang w:val="en-GB" w:eastAsia="en-US"/>
        </w:rPr>
        <w:t xml:space="preserve"> access attempts</w:t>
      </w:r>
      <w:r>
        <w:rPr>
          <w:rFonts w:ascii="Arial" w:eastAsia="Calibri" w:hAnsi="Arial" w:cs="Arial"/>
          <w:color w:val="000000" w:themeColor="text1"/>
          <w:sz w:val="24"/>
          <w:szCs w:val="24"/>
          <w:lang w:val="en-GB" w:eastAsia="en-US"/>
        </w:rPr>
        <w:t xml:space="preserve"> (t</w:t>
      </w:r>
      <w:r w:rsidRPr="00356AAF">
        <w:rPr>
          <w:rFonts w:ascii="Arial" w:eastAsia="Calibri" w:hAnsi="Arial" w:cs="Arial"/>
          <w:color w:val="000000" w:themeColor="text1"/>
          <w:sz w:val="24"/>
          <w:szCs w:val="24"/>
          <w:lang w:val="en-GB" w:eastAsia="en-US"/>
        </w:rPr>
        <w:t>hi</w:t>
      </w:r>
      <w:r>
        <w:rPr>
          <w:rFonts w:ascii="Arial" w:eastAsia="Calibri" w:hAnsi="Arial" w:cs="Arial"/>
          <w:color w:val="000000" w:themeColor="text1"/>
          <w:sz w:val="24"/>
          <w:szCs w:val="24"/>
          <w:lang w:val="en-GB" w:eastAsia="en-US"/>
        </w:rPr>
        <w:t>s is with 3 months at 1 officer only).  The impact they have had includes:</w:t>
      </w:r>
    </w:p>
    <w:p w:rsidR="00356AAF" w:rsidRPr="00356AAF" w:rsidRDefault="00356AAF" w:rsidP="00356AAF">
      <w:pPr>
        <w:pStyle w:val="ListParagraph"/>
        <w:numPr>
          <w:ilvl w:val="0"/>
          <w:numId w:val="24"/>
        </w:numPr>
        <w:spacing w:after="0" w:line="240" w:lineRule="auto"/>
        <w:rPr>
          <w:rFonts w:ascii="Arial" w:eastAsia="Calibri" w:hAnsi="Arial" w:cs="Arial"/>
          <w:color w:val="000000" w:themeColor="text1"/>
          <w:sz w:val="24"/>
          <w:szCs w:val="24"/>
          <w:lang w:val="en-GB" w:eastAsia="en-US"/>
        </w:rPr>
      </w:pPr>
      <w:r w:rsidRPr="00356AAF">
        <w:rPr>
          <w:rFonts w:ascii="Arial" w:eastAsia="Calibri" w:hAnsi="Arial" w:cs="Arial"/>
          <w:color w:val="000000" w:themeColor="text1"/>
          <w:sz w:val="24"/>
          <w:szCs w:val="24"/>
          <w:lang w:val="en-GB" w:eastAsia="en-US"/>
        </w:rPr>
        <w:t>40 inefficient boiler or heating related referrals with 11 replacements</w:t>
      </w:r>
    </w:p>
    <w:p w:rsidR="00356AAF" w:rsidRPr="00356AAF" w:rsidRDefault="00356AAF" w:rsidP="00356AAF">
      <w:pPr>
        <w:spacing w:after="0" w:line="240" w:lineRule="auto"/>
        <w:rPr>
          <w:rFonts w:ascii="Arial" w:eastAsia="Calibri" w:hAnsi="Arial" w:cs="Arial"/>
          <w:color w:val="000000" w:themeColor="text1"/>
          <w:sz w:val="24"/>
          <w:szCs w:val="24"/>
          <w:lang w:val="en-GB" w:eastAsia="en-US"/>
        </w:rPr>
      </w:pPr>
    </w:p>
    <w:p w:rsidR="00356AAF" w:rsidRPr="00356AAF" w:rsidRDefault="00356AAF" w:rsidP="00356AAF">
      <w:pPr>
        <w:pStyle w:val="ListParagraph"/>
        <w:numPr>
          <w:ilvl w:val="0"/>
          <w:numId w:val="24"/>
        </w:numPr>
        <w:spacing w:after="0" w:line="240" w:lineRule="auto"/>
        <w:rPr>
          <w:rFonts w:ascii="Arial" w:eastAsia="Calibri" w:hAnsi="Arial" w:cs="Arial"/>
          <w:color w:val="000000" w:themeColor="text1"/>
          <w:sz w:val="24"/>
          <w:szCs w:val="24"/>
          <w:lang w:val="en-GB" w:eastAsia="en-US"/>
        </w:rPr>
      </w:pPr>
      <w:r w:rsidRPr="00356AAF">
        <w:rPr>
          <w:rFonts w:ascii="Arial" w:eastAsia="Calibri" w:hAnsi="Arial" w:cs="Arial"/>
          <w:color w:val="000000" w:themeColor="text1"/>
          <w:sz w:val="24"/>
          <w:szCs w:val="24"/>
          <w:lang w:val="en-GB" w:eastAsia="en-US"/>
        </w:rPr>
        <w:t>125 loft insulation installations were carried out as a result of referrals to Direct Services</w:t>
      </w:r>
    </w:p>
    <w:p w:rsidR="00356AAF" w:rsidRDefault="00356AAF" w:rsidP="00356AAF">
      <w:pPr>
        <w:pStyle w:val="ListParagraph"/>
        <w:numPr>
          <w:ilvl w:val="0"/>
          <w:numId w:val="24"/>
        </w:numPr>
        <w:spacing w:after="0" w:line="240" w:lineRule="auto"/>
        <w:rPr>
          <w:rFonts w:ascii="Arial" w:eastAsia="Calibri" w:hAnsi="Arial" w:cs="Arial"/>
          <w:color w:val="000000" w:themeColor="text1"/>
          <w:sz w:val="24"/>
          <w:szCs w:val="24"/>
          <w:lang w:val="en-GB" w:eastAsia="en-US"/>
        </w:rPr>
      </w:pPr>
      <w:r w:rsidRPr="00356AAF">
        <w:rPr>
          <w:rFonts w:ascii="Arial" w:eastAsia="Calibri" w:hAnsi="Arial" w:cs="Arial"/>
          <w:color w:val="000000" w:themeColor="text1"/>
          <w:sz w:val="24"/>
          <w:szCs w:val="24"/>
          <w:lang w:val="en-GB" w:eastAsia="en-US"/>
        </w:rPr>
        <w:t>Total recordable cost benefit to tenants so far is £49,890 and potential savings we are able to estimate are £4,212.</w:t>
      </w:r>
      <w:r w:rsidR="004544B4">
        <w:rPr>
          <w:rFonts w:ascii="Arial" w:eastAsia="Calibri" w:hAnsi="Arial" w:cs="Arial"/>
          <w:color w:val="000000" w:themeColor="text1"/>
          <w:sz w:val="24"/>
          <w:szCs w:val="24"/>
          <w:lang w:val="en-GB" w:eastAsia="en-US"/>
        </w:rPr>
        <w:t xml:space="preserve">  We know this is underestimated as </w:t>
      </w:r>
      <w:r w:rsidR="009C0D80">
        <w:rPr>
          <w:rFonts w:ascii="Arial" w:eastAsia="Calibri" w:hAnsi="Arial" w:cs="Arial"/>
          <w:color w:val="000000" w:themeColor="text1"/>
          <w:sz w:val="24"/>
          <w:szCs w:val="24"/>
          <w:lang w:val="en-GB" w:eastAsia="en-US"/>
        </w:rPr>
        <w:t>it doesn’t include</w:t>
      </w:r>
      <w:r w:rsidR="004544B4">
        <w:rPr>
          <w:rFonts w:ascii="Arial" w:eastAsia="Calibri" w:hAnsi="Arial" w:cs="Arial"/>
          <w:color w:val="000000" w:themeColor="text1"/>
          <w:sz w:val="24"/>
          <w:szCs w:val="24"/>
          <w:lang w:val="en-GB" w:eastAsia="en-US"/>
        </w:rPr>
        <w:t xml:space="preserve"> what tenants have changed</w:t>
      </w:r>
      <w:r w:rsidR="009C0D80">
        <w:rPr>
          <w:rFonts w:ascii="Arial" w:eastAsia="Calibri" w:hAnsi="Arial" w:cs="Arial"/>
          <w:color w:val="000000" w:themeColor="text1"/>
          <w:sz w:val="24"/>
          <w:szCs w:val="24"/>
          <w:lang w:val="en-GB" w:eastAsia="en-US"/>
        </w:rPr>
        <w:t xml:space="preserve"> or where they have switched supplier</w:t>
      </w:r>
      <w:r w:rsidR="004544B4">
        <w:rPr>
          <w:rFonts w:ascii="Arial" w:eastAsia="Calibri" w:hAnsi="Arial" w:cs="Arial"/>
          <w:color w:val="000000" w:themeColor="text1"/>
          <w:sz w:val="24"/>
          <w:szCs w:val="24"/>
          <w:lang w:val="en-GB" w:eastAsia="en-US"/>
        </w:rPr>
        <w:t>.</w:t>
      </w:r>
    </w:p>
    <w:p w:rsidR="00356AAF" w:rsidRDefault="004544B4" w:rsidP="004544B4">
      <w:pPr>
        <w:pStyle w:val="ListParagraph"/>
        <w:numPr>
          <w:ilvl w:val="0"/>
          <w:numId w:val="24"/>
        </w:numPr>
        <w:spacing w:after="0" w:line="240" w:lineRule="auto"/>
        <w:rPr>
          <w:rFonts w:ascii="Arial" w:eastAsia="Calibri" w:hAnsi="Arial" w:cs="Arial"/>
          <w:color w:val="000000" w:themeColor="text1"/>
          <w:sz w:val="24"/>
          <w:szCs w:val="24"/>
          <w:lang w:val="en-GB" w:eastAsia="en-US"/>
        </w:rPr>
      </w:pPr>
      <w:r>
        <w:rPr>
          <w:rFonts w:ascii="Arial" w:eastAsia="Calibri" w:hAnsi="Arial" w:cs="Arial"/>
          <w:color w:val="000000" w:themeColor="text1"/>
          <w:sz w:val="24"/>
          <w:szCs w:val="24"/>
          <w:lang w:val="en-GB" w:eastAsia="en-US"/>
        </w:rPr>
        <w:t xml:space="preserve">Referrals to the CAB have resulted in </w:t>
      </w:r>
      <w:r w:rsidRPr="004544B4">
        <w:rPr>
          <w:rFonts w:ascii="Arial" w:eastAsia="Calibri" w:hAnsi="Arial" w:cs="Arial"/>
          <w:color w:val="000000" w:themeColor="text1"/>
          <w:sz w:val="24"/>
          <w:szCs w:val="24"/>
          <w:lang w:val="en-GB" w:eastAsia="en-US"/>
        </w:rPr>
        <w:t>39 clients</w:t>
      </w:r>
      <w:r>
        <w:rPr>
          <w:rFonts w:ascii="Arial" w:eastAsia="Calibri" w:hAnsi="Arial" w:cs="Arial"/>
          <w:color w:val="000000" w:themeColor="text1"/>
          <w:sz w:val="24"/>
          <w:szCs w:val="24"/>
          <w:lang w:val="en-GB" w:eastAsia="en-US"/>
        </w:rPr>
        <w:t xml:space="preserve"> receiving financial and debt support</w:t>
      </w:r>
      <w:r w:rsidRPr="004544B4">
        <w:rPr>
          <w:rFonts w:ascii="Arial" w:eastAsia="Calibri" w:hAnsi="Arial" w:cs="Arial"/>
          <w:color w:val="000000" w:themeColor="text1"/>
          <w:sz w:val="24"/>
          <w:szCs w:val="24"/>
          <w:lang w:val="en-GB" w:eastAsia="en-US"/>
        </w:rPr>
        <w:t xml:space="preserve"> with a further 5 awaiting contact or booked in.</w:t>
      </w:r>
    </w:p>
    <w:p w:rsidR="004544B4" w:rsidRPr="004544B4" w:rsidRDefault="004544B4" w:rsidP="004544B4">
      <w:pPr>
        <w:pStyle w:val="ListParagraph"/>
        <w:numPr>
          <w:ilvl w:val="0"/>
          <w:numId w:val="24"/>
        </w:numPr>
        <w:spacing w:after="0" w:line="240" w:lineRule="auto"/>
        <w:rPr>
          <w:rFonts w:ascii="Arial" w:eastAsia="Calibri" w:hAnsi="Arial" w:cs="Arial"/>
          <w:color w:val="000000" w:themeColor="text1"/>
          <w:sz w:val="24"/>
          <w:szCs w:val="24"/>
          <w:lang w:val="en-GB" w:eastAsia="en-US"/>
        </w:rPr>
      </w:pPr>
      <w:r w:rsidRPr="004544B4">
        <w:rPr>
          <w:rFonts w:ascii="Arial" w:eastAsia="Calibri" w:hAnsi="Arial" w:cs="Arial"/>
          <w:color w:val="000000" w:themeColor="text1"/>
          <w:sz w:val="24"/>
          <w:szCs w:val="24"/>
          <w:lang w:val="en-GB" w:eastAsia="en-US"/>
        </w:rPr>
        <w:t>20 Energy related issues have been advised on (</w:t>
      </w:r>
      <w:proofErr w:type="spellStart"/>
      <w:proofErr w:type="gramStart"/>
      <w:r w:rsidRPr="004544B4">
        <w:rPr>
          <w:rFonts w:ascii="Arial" w:eastAsia="Calibri" w:hAnsi="Arial" w:cs="Arial"/>
          <w:color w:val="000000" w:themeColor="text1"/>
          <w:sz w:val="24"/>
          <w:szCs w:val="24"/>
          <w:lang w:val="en-GB" w:eastAsia="en-US"/>
        </w:rPr>
        <w:t>inc</w:t>
      </w:r>
      <w:proofErr w:type="spellEnd"/>
      <w:proofErr w:type="gramEnd"/>
      <w:r w:rsidRPr="004544B4">
        <w:rPr>
          <w:rFonts w:ascii="Arial" w:eastAsia="Calibri" w:hAnsi="Arial" w:cs="Arial"/>
          <w:color w:val="000000" w:themeColor="text1"/>
          <w:sz w:val="24"/>
          <w:szCs w:val="24"/>
          <w:lang w:val="en-GB" w:eastAsia="en-US"/>
        </w:rPr>
        <w:t xml:space="preserve"> priority services register, switching, financial help), 101 Debt related (stopping creditor action, repayment negotiation, stop bailiffs action, financial planning) and 4</w:t>
      </w:r>
      <w:r>
        <w:rPr>
          <w:rFonts w:ascii="Arial" w:eastAsia="Calibri" w:hAnsi="Arial" w:cs="Arial"/>
          <w:color w:val="000000" w:themeColor="text1"/>
          <w:sz w:val="24"/>
          <w:szCs w:val="24"/>
          <w:lang w:val="en-GB" w:eastAsia="en-US"/>
        </w:rPr>
        <w:t xml:space="preserve"> Benefits related issues.</w:t>
      </w:r>
    </w:p>
    <w:p w:rsidR="00B46C6A" w:rsidRPr="00802ADA" w:rsidRDefault="00B46C6A" w:rsidP="00B46C6A">
      <w:pPr>
        <w:spacing w:after="0" w:line="240" w:lineRule="auto"/>
        <w:rPr>
          <w:rFonts w:ascii="Arial" w:eastAsia="Calibri" w:hAnsi="Arial" w:cs="Arial"/>
          <w:color w:val="000000" w:themeColor="text1"/>
          <w:sz w:val="24"/>
          <w:szCs w:val="24"/>
          <w:lang w:val="en-GB" w:eastAsia="en-US"/>
        </w:rPr>
      </w:pPr>
    </w:p>
    <w:p w:rsidR="00B46C6A" w:rsidRDefault="00B46C6A" w:rsidP="00B46C6A">
      <w:pPr>
        <w:spacing w:after="0" w:line="240" w:lineRule="auto"/>
        <w:rPr>
          <w:rFonts w:ascii="Arial" w:eastAsia="Calibri" w:hAnsi="Arial" w:cs="Arial"/>
          <w:color w:val="000000" w:themeColor="text1"/>
          <w:sz w:val="24"/>
          <w:szCs w:val="24"/>
          <w:lang w:val="en-GB" w:eastAsia="en-US"/>
        </w:rPr>
      </w:pPr>
    </w:p>
    <w:p w:rsidR="000D5148" w:rsidRPr="00EC5845" w:rsidRDefault="000D5148" w:rsidP="00B46C6A">
      <w:pPr>
        <w:spacing w:after="0" w:line="240" w:lineRule="auto"/>
        <w:rPr>
          <w:rFonts w:ascii="Arial" w:eastAsia="Calibri" w:hAnsi="Arial" w:cs="Arial"/>
          <w:color w:val="000000" w:themeColor="text1"/>
          <w:sz w:val="24"/>
          <w:szCs w:val="24"/>
          <w:lang w:val="en-GB" w:eastAsia="en-US"/>
        </w:rPr>
      </w:pPr>
    </w:p>
    <w:p w:rsidR="00CA3D7B" w:rsidRPr="00EC5845" w:rsidRDefault="00896299" w:rsidP="005A00C6">
      <w:pPr>
        <w:pStyle w:val="Heading2"/>
        <w:numPr>
          <w:ilvl w:val="0"/>
          <w:numId w:val="14"/>
        </w:numPr>
        <w:ind w:left="426" w:hanging="426"/>
        <w:rPr>
          <w:rFonts w:ascii="Arial" w:hAnsi="Arial" w:cs="Arial"/>
          <w:b/>
          <w:color w:val="000000" w:themeColor="text1"/>
        </w:rPr>
      </w:pPr>
      <w:bookmarkStart w:id="16" w:name="_Toc461633419"/>
      <w:r w:rsidRPr="00EC5845">
        <w:rPr>
          <w:rFonts w:ascii="Arial" w:hAnsi="Arial" w:cs="Arial"/>
          <w:b/>
          <w:color w:val="000000" w:themeColor="text1"/>
        </w:rPr>
        <w:t xml:space="preserve">Improving communications on energy and setting </w:t>
      </w:r>
      <w:proofErr w:type="spellStart"/>
      <w:r w:rsidRPr="00EC5845">
        <w:rPr>
          <w:rFonts w:ascii="Arial" w:hAnsi="Arial" w:cs="Arial"/>
          <w:b/>
          <w:color w:val="000000" w:themeColor="text1"/>
        </w:rPr>
        <w:t>p</w:t>
      </w:r>
      <w:r w:rsidR="003445A3" w:rsidRPr="00EC5845">
        <w:rPr>
          <w:rFonts w:ascii="Arial" w:hAnsi="Arial" w:cs="Arial"/>
          <w:b/>
          <w:color w:val="000000" w:themeColor="text1"/>
        </w:rPr>
        <w:t>rogramme</w:t>
      </w:r>
      <w:r w:rsidRPr="00EC5845">
        <w:rPr>
          <w:rFonts w:ascii="Arial" w:hAnsi="Arial" w:cs="Arial"/>
          <w:b/>
          <w:color w:val="000000" w:themeColor="text1"/>
        </w:rPr>
        <w:t>s</w:t>
      </w:r>
      <w:proofErr w:type="spellEnd"/>
      <w:r w:rsidR="003445A3" w:rsidRPr="00EC5845">
        <w:rPr>
          <w:rFonts w:ascii="Arial" w:hAnsi="Arial" w:cs="Arial"/>
          <w:b/>
          <w:color w:val="000000" w:themeColor="text1"/>
        </w:rPr>
        <w:t xml:space="preserve"> of training and knowledge to increase the understanding and capacity of </w:t>
      </w:r>
      <w:r w:rsidR="00982217" w:rsidRPr="00EC5845">
        <w:rPr>
          <w:rFonts w:ascii="Arial" w:hAnsi="Arial" w:cs="Arial"/>
          <w:b/>
          <w:color w:val="000000" w:themeColor="text1"/>
        </w:rPr>
        <w:t>Council</w:t>
      </w:r>
      <w:r w:rsidR="003445A3" w:rsidRPr="00EC5845">
        <w:rPr>
          <w:rFonts w:ascii="Arial" w:hAnsi="Arial" w:cs="Arial"/>
          <w:b/>
          <w:color w:val="000000" w:themeColor="text1"/>
        </w:rPr>
        <w:t xml:space="preserve"> staff and partners</w:t>
      </w:r>
      <w:bookmarkEnd w:id="16"/>
    </w:p>
    <w:p w:rsidR="00DC645F" w:rsidRPr="00802ADA" w:rsidRDefault="00DC645F" w:rsidP="003445A3">
      <w:pPr>
        <w:rPr>
          <w:rFonts w:ascii="Arial" w:hAnsi="Arial" w:cs="Arial"/>
          <w:color w:val="000000" w:themeColor="text1"/>
          <w:sz w:val="24"/>
          <w:szCs w:val="24"/>
        </w:rPr>
      </w:pPr>
    </w:p>
    <w:p w:rsidR="00AF2992" w:rsidRDefault="00896299" w:rsidP="003445A3">
      <w:pPr>
        <w:rPr>
          <w:rFonts w:ascii="Arial" w:hAnsi="Arial" w:cs="Arial"/>
          <w:color w:val="000000" w:themeColor="text1"/>
          <w:sz w:val="24"/>
          <w:szCs w:val="24"/>
        </w:rPr>
      </w:pPr>
      <w:r w:rsidRPr="00802ADA">
        <w:rPr>
          <w:rFonts w:ascii="Arial" w:hAnsi="Arial" w:cs="Arial"/>
          <w:color w:val="000000" w:themeColor="text1"/>
          <w:sz w:val="24"/>
          <w:szCs w:val="24"/>
        </w:rPr>
        <w:t xml:space="preserve">As concerns about energy bills increase in tenants, front facing staff’s and </w:t>
      </w:r>
      <w:proofErr w:type="spellStart"/>
      <w:r w:rsidRPr="00802ADA">
        <w:rPr>
          <w:rFonts w:ascii="Arial" w:hAnsi="Arial" w:cs="Arial"/>
          <w:color w:val="000000" w:themeColor="text1"/>
          <w:sz w:val="24"/>
          <w:szCs w:val="24"/>
        </w:rPr>
        <w:t>Councillors’</w:t>
      </w:r>
      <w:proofErr w:type="spellEnd"/>
      <w:r w:rsidRPr="00802ADA">
        <w:rPr>
          <w:rFonts w:ascii="Arial" w:hAnsi="Arial" w:cs="Arial"/>
          <w:color w:val="000000" w:themeColor="text1"/>
          <w:sz w:val="24"/>
          <w:szCs w:val="24"/>
        </w:rPr>
        <w:t xml:space="preserve"> need of support and advice on issues related to energy efficiency also increases.  As part of the consultation process, staff were given information then asked for areas that they needed support with and issues that they needed to be dealt with within the strategy.</w:t>
      </w:r>
      <w:r w:rsidR="00DC645F" w:rsidRPr="00802ADA">
        <w:rPr>
          <w:rFonts w:ascii="Arial" w:hAnsi="Arial" w:cs="Arial"/>
          <w:color w:val="000000" w:themeColor="text1"/>
          <w:sz w:val="24"/>
          <w:szCs w:val="24"/>
        </w:rPr>
        <w:t xml:space="preserve">  </w:t>
      </w:r>
    </w:p>
    <w:p w:rsidR="0086046F" w:rsidRDefault="0086046F" w:rsidP="003445A3">
      <w:pPr>
        <w:rPr>
          <w:rFonts w:ascii="Arial" w:hAnsi="Arial" w:cs="Arial"/>
          <w:color w:val="000000" w:themeColor="text1"/>
          <w:sz w:val="24"/>
          <w:szCs w:val="24"/>
        </w:rPr>
      </w:pPr>
      <w:r>
        <w:rPr>
          <w:rFonts w:ascii="Arial" w:hAnsi="Arial" w:cs="Arial"/>
          <w:color w:val="000000" w:themeColor="text1"/>
          <w:sz w:val="24"/>
          <w:szCs w:val="24"/>
        </w:rPr>
        <w:t xml:space="preserve">This has been incorporated into a broader training </w:t>
      </w:r>
      <w:proofErr w:type="spellStart"/>
      <w:r>
        <w:rPr>
          <w:rFonts w:ascii="Arial" w:hAnsi="Arial" w:cs="Arial"/>
          <w:color w:val="000000" w:themeColor="text1"/>
          <w:sz w:val="24"/>
          <w:szCs w:val="24"/>
        </w:rPr>
        <w:t>programme</w:t>
      </w:r>
      <w:proofErr w:type="spellEnd"/>
      <w:r>
        <w:rPr>
          <w:rFonts w:ascii="Arial" w:hAnsi="Arial" w:cs="Arial"/>
          <w:color w:val="000000" w:themeColor="text1"/>
          <w:sz w:val="24"/>
          <w:szCs w:val="24"/>
        </w:rPr>
        <w:t xml:space="preserve"> for all front facing staff in housing but also those in the private rented and home owner sectors across the Council.  Key areas of training include:</w:t>
      </w:r>
    </w:p>
    <w:p w:rsidR="0086046F" w:rsidRDefault="0086046F" w:rsidP="00AE3184">
      <w:pPr>
        <w:pStyle w:val="ListParagraph"/>
        <w:numPr>
          <w:ilvl w:val="0"/>
          <w:numId w:val="13"/>
        </w:numPr>
        <w:rPr>
          <w:rFonts w:ascii="Arial" w:hAnsi="Arial" w:cs="Arial"/>
          <w:color w:val="000000" w:themeColor="text1"/>
          <w:sz w:val="24"/>
          <w:szCs w:val="24"/>
        </w:rPr>
      </w:pPr>
      <w:r>
        <w:rPr>
          <w:rFonts w:ascii="Arial" w:hAnsi="Arial" w:cs="Arial"/>
          <w:color w:val="000000" w:themeColor="text1"/>
          <w:sz w:val="24"/>
          <w:szCs w:val="24"/>
        </w:rPr>
        <w:t>Fuel poverty and basic energy efficiency</w:t>
      </w:r>
    </w:p>
    <w:p w:rsidR="0086046F" w:rsidRDefault="0086046F" w:rsidP="00AE3184">
      <w:pPr>
        <w:pStyle w:val="ListParagraph"/>
        <w:numPr>
          <w:ilvl w:val="0"/>
          <w:numId w:val="13"/>
        </w:numPr>
        <w:rPr>
          <w:rFonts w:ascii="Arial" w:hAnsi="Arial" w:cs="Arial"/>
          <w:color w:val="000000" w:themeColor="text1"/>
          <w:sz w:val="24"/>
          <w:szCs w:val="24"/>
        </w:rPr>
      </w:pPr>
      <w:r>
        <w:rPr>
          <w:rFonts w:ascii="Arial" w:hAnsi="Arial" w:cs="Arial"/>
          <w:color w:val="000000" w:themeColor="text1"/>
          <w:sz w:val="24"/>
          <w:szCs w:val="24"/>
        </w:rPr>
        <w:t>Gas and electric heating systems – understanding and advising</w:t>
      </w:r>
    </w:p>
    <w:p w:rsidR="0086046F" w:rsidRDefault="0086046F" w:rsidP="00AE3184">
      <w:pPr>
        <w:pStyle w:val="ListParagraph"/>
        <w:numPr>
          <w:ilvl w:val="0"/>
          <w:numId w:val="13"/>
        </w:numPr>
        <w:rPr>
          <w:rFonts w:ascii="Arial" w:hAnsi="Arial" w:cs="Arial"/>
          <w:color w:val="000000" w:themeColor="text1"/>
          <w:sz w:val="24"/>
          <w:szCs w:val="24"/>
        </w:rPr>
      </w:pPr>
      <w:r>
        <w:rPr>
          <w:rFonts w:ascii="Arial" w:hAnsi="Arial" w:cs="Arial"/>
          <w:color w:val="000000" w:themeColor="text1"/>
          <w:sz w:val="24"/>
          <w:szCs w:val="24"/>
        </w:rPr>
        <w:t xml:space="preserve">Energy bills, meter readings and other energy finance issues such as </w:t>
      </w:r>
      <w:proofErr w:type="spellStart"/>
      <w:r>
        <w:rPr>
          <w:rFonts w:ascii="Arial" w:hAnsi="Arial" w:cs="Arial"/>
          <w:color w:val="000000" w:themeColor="text1"/>
          <w:sz w:val="24"/>
          <w:szCs w:val="24"/>
        </w:rPr>
        <w:t>pre payment</w:t>
      </w:r>
      <w:proofErr w:type="spellEnd"/>
      <w:r>
        <w:rPr>
          <w:rFonts w:ascii="Arial" w:hAnsi="Arial" w:cs="Arial"/>
          <w:color w:val="000000" w:themeColor="text1"/>
          <w:sz w:val="24"/>
          <w:szCs w:val="24"/>
        </w:rPr>
        <w:t xml:space="preserve"> meters and switching supplier</w:t>
      </w:r>
    </w:p>
    <w:p w:rsidR="0086046F" w:rsidRPr="00802ADA" w:rsidRDefault="0086046F" w:rsidP="003445A3">
      <w:pPr>
        <w:rPr>
          <w:rFonts w:ascii="Arial" w:hAnsi="Arial" w:cs="Arial"/>
          <w:color w:val="000000" w:themeColor="text1"/>
          <w:sz w:val="24"/>
          <w:szCs w:val="24"/>
        </w:rPr>
      </w:pPr>
    </w:p>
    <w:p w:rsidR="00237898" w:rsidRPr="00802ADA" w:rsidRDefault="00237898" w:rsidP="003445A3">
      <w:pPr>
        <w:rPr>
          <w:rFonts w:ascii="Arial" w:hAnsi="Arial" w:cs="Arial"/>
          <w:color w:val="000000" w:themeColor="text1"/>
          <w:sz w:val="24"/>
          <w:szCs w:val="24"/>
        </w:rPr>
      </w:pPr>
      <w:r w:rsidRPr="00802ADA">
        <w:rPr>
          <w:rFonts w:ascii="Arial" w:hAnsi="Arial" w:cs="Arial"/>
          <w:color w:val="000000" w:themeColor="text1"/>
          <w:sz w:val="24"/>
          <w:szCs w:val="24"/>
        </w:rPr>
        <w:t>Key to this work is the</w:t>
      </w:r>
      <w:r w:rsidR="00000B7E" w:rsidRPr="00802ADA">
        <w:rPr>
          <w:rFonts w:ascii="Arial" w:hAnsi="Arial" w:cs="Arial"/>
          <w:color w:val="000000" w:themeColor="text1"/>
          <w:sz w:val="24"/>
          <w:szCs w:val="24"/>
        </w:rPr>
        <w:t xml:space="preserve"> early work of</w:t>
      </w:r>
      <w:r w:rsidRPr="00802ADA">
        <w:rPr>
          <w:rFonts w:ascii="Arial" w:hAnsi="Arial" w:cs="Arial"/>
          <w:color w:val="000000" w:themeColor="text1"/>
          <w:sz w:val="24"/>
          <w:szCs w:val="24"/>
        </w:rPr>
        <w:t xml:space="preserve"> setting up of a communications and referral map and system</w:t>
      </w:r>
      <w:r w:rsidR="00491A88" w:rsidRPr="00802ADA">
        <w:rPr>
          <w:rFonts w:ascii="Arial" w:hAnsi="Arial" w:cs="Arial"/>
          <w:color w:val="000000" w:themeColor="text1"/>
          <w:sz w:val="24"/>
          <w:szCs w:val="24"/>
        </w:rPr>
        <w:t xml:space="preserve"> aligned with the</w:t>
      </w:r>
      <w:r w:rsidR="006A356F" w:rsidRPr="00802ADA">
        <w:rPr>
          <w:rFonts w:ascii="Arial" w:hAnsi="Arial" w:cs="Arial"/>
          <w:color w:val="000000" w:themeColor="text1"/>
          <w:sz w:val="24"/>
          <w:szCs w:val="24"/>
        </w:rPr>
        <w:t xml:space="preserve"> new Energy Advice Officer roles.  All front facing officers </w:t>
      </w:r>
      <w:r w:rsidR="00CF3F73" w:rsidRPr="00802ADA">
        <w:rPr>
          <w:rFonts w:ascii="Arial" w:hAnsi="Arial" w:cs="Arial"/>
          <w:color w:val="000000" w:themeColor="text1"/>
          <w:sz w:val="24"/>
          <w:szCs w:val="24"/>
        </w:rPr>
        <w:t xml:space="preserve">including Direct Services </w:t>
      </w:r>
      <w:r w:rsidR="006F4AB3">
        <w:rPr>
          <w:rFonts w:ascii="Arial" w:hAnsi="Arial" w:cs="Arial"/>
          <w:color w:val="000000" w:themeColor="text1"/>
          <w:sz w:val="24"/>
          <w:szCs w:val="24"/>
        </w:rPr>
        <w:t xml:space="preserve">have been </w:t>
      </w:r>
      <w:r w:rsidR="006A356F" w:rsidRPr="00802ADA">
        <w:rPr>
          <w:rFonts w:ascii="Arial" w:hAnsi="Arial" w:cs="Arial"/>
          <w:color w:val="000000" w:themeColor="text1"/>
          <w:sz w:val="24"/>
          <w:szCs w:val="24"/>
        </w:rPr>
        <w:t>given training on energy advice and the process to be aligned with existing roles.</w:t>
      </w:r>
      <w:r w:rsidR="006F4AB3">
        <w:rPr>
          <w:rFonts w:ascii="Arial" w:hAnsi="Arial" w:cs="Arial"/>
          <w:color w:val="000000" w:themeColor="text1"/>
          <w:sz w:val="24"/>
          <w:szCs w:val="24"/>
        </w:rPr>
        <w:t xml:space="preserve">  Energy efficiency training to frontline staff is now in the corporate training </w:t>
      </w:r>
      <w:proofErr w:type="spellStart"/>
      <w:r w:rsidR="006F4AB3">
        <w:rPr>
          <w:rFonts w:ascii="Arial" w:hAnsi="Arial" w:cs="Arial"/>
          <w:color w:val="000000" w:themeColor="text1"/>
          <w:sz w:val="24"/>
          <w:szCs w:val="24"/>
        </w:rPr>
        <w:t>programme</w:t>
      </w:r>
      <w:proofErr w:type="spellEnd"/>
      <w:r w:rsidR="006F4AB3">
        <w:rPr>
          <w:rFonts w:ascii="Arial" w:hAnsi="Arial" w:cs="Arial"/>
          <w:color w:val="000000" w:themeColor="text1"/>
          <w:sz w:val="24"/>
          <w:szCs w:val="24"/>
        </w:rPr>
        <w:t xml:space="preserve"> and available to all staff.</w:t>
      </w:r>
    </w:p>
    <w:p w:rsidR="007D6687" w:rsidRPr="00EC5845" w:rsidRDefault="006F4AB3" w:rsidP="00E14346">
      <w:pPr>
        <w:rPr>
          <w:rFonts w:ascii="Arial" w:hAnsi="Arial" w:cs="Arial"/>
          <w:b/>
          <w:color w:val="000000" w:themeColor="text1"/>
          <w:sz w:val="28"/>
          <w:szCs w:val="28"/>
        </w:rPr>
      </w:pPr>
      <w:r>
        <w:rPr>
          <w:rFonts w:ascii="Arial" w:hAnsi="Arial" w:cs="Arial"/>
          <w:b/>
          <w:color w:val="000000" w:themeColor="text1"/>
          <w:sz w:val="28"/>
          <w:szCs w:val="28"/>
        </w:rPr>
        <w:br w:type="page"/>
      </w:r>
      <w:r w:rsidR="00175D8B" w:rsidRPr="00EC5845">
        <w:rPr>
          <w:rFonts w:ascii="Arial" w:hAnsi="Arial" w:cs="Arial"/>
          <w:b/>
          <w:color w:val="000000" w:themeColor="text1"/>
          <w:sz w:val="28"/>
          <w:szCs w:val="28"/>
        </w:rPr>
        <w:lastRenderedPageBreak/>
        <w:t>Delivering the Strategy</w:t>
      </w:r>
    </w:p>
    <w:p w:rsidR="007D6687" w:rsidRPr="00EC5845" w:rsidRDefault="007D6687" w:rsidP="007D6687">
      <w:pPr>
        <w:pStyle w:val="Heading2"/>
        <w:rPr>
          <w:rFonts w:ascii="Arial" w:hAnsi="Arial" w:cs="Arial"/>
          <w:b/>
          <w:color w:val="000000" w:themeColor="text1"/>
        </w:rPr>
      </w:pPr>
      <w:bookmarkStart w:id="17" w:name="_Toc461633420"/>
      <w:r w:rsidRPr="00EC5845">
        <w:rPr>
          <w:rFonts w:ascii="Arial" w:hAnsi="Arial" w:cs="Arial"/>
          <w:b/>
          <w:color w:val="000000" w:themeColor="text1"/>
        </w:rPr>
        <w:t>The Action Plan</w:t>
      </w:r>
      <w:r w:rsidR="006F4AB3">
        <w:rPr>
          <w:rFonts w:ascii="Arial" w:hAnsi="Arial" w:cs="Arial"/>
          <w:b/>
          <w:color w:val="000000" w:themeColor="text1"/>
        </w:rPr>
        <w:t xml:space="preserve"> (including completed actions</w:t>
      </w:r>
      <w:bookmarkEnd w:id="17"/>
    </w:p>
    <w:p w:rsidR="007D6687" w:rsidRPr="00EC5845" w:rsidRDefault="0051300D" w:rsidP="0051300D">
      <w:pPr>
        <w:pStyle w:val="Heading3"/>
        <w:rPr>
          <w:rFonts w:ascii="Arial" w:hAnsi="Arial" w:cs="Arial"/>
          <w:b/>
          <w:color w:val="000000" w:themeColor="text1"/>
          <w:sz w:val="28"/>
          <w:szCs w:val="28"/>
        </w:rPr>
      </w:pPr>
      <w:bookmarkStart w:id="18" w:name="_Toc461633421"/>
      <w:r w:rsidRPr="00EC5845">
        <w:rPr>
          <w:rFonts w:ascii="Arial" w:hAnsi="Arial" w:cs="Arial"/>
          <w:b/>
          <w:color w:val="000000" w:themeColor="text1"/>
          <w:sz w:val="28"/>
          <w:szCs w:val="28"/>
        </w:rPr>
        <w:t xml:space="preserve">Aligning small scale measures with existing </w:t>
      </w:r>
      <w:proofErr w:type="spellStart"/>
      <w:r w:rsidRPr="00EC5845">
        <w:rPr>
          <w:rFonts w:ascii="Arial" w:hAnsi="Arial" w:cs="Arial"/>
          <w:b/>
          <w:color w:val="000000" w:themeColor="text1"/>
          <w:sz w:val="28"/>
          <w:szCs w:val="28"/>
        </w:rPr>
        <w:t>programmes</w:t>
      </w:r>
      <w:proofErr w:type="spellEnd"/>
      <w:r w:rsidRPr="00EC5845">
        <w:rPr>
          <w:rFonts w:ascii="Arial" w:hAnsi="Arial" w:cs="Arial"/>
          <w:b/>
          <w:color w:val="000000" w:themeColor="text1"/>
          <w:sz w:val="28"/>
          <w:szCs w:val="28"/>
        </w:rPr>
        <w:t xml:space="preserve"> of work to </w:t>
      </w:r>
      <w:proofErr w:type="spellStart"/>
      <w:r w:rsidRPr="00EC5845">
        <w:rPr>
          <w:rFonts w:ascii="Arial" w:hAnsi="Arial" w:cs="Arial"/>
          <w:b/>
          <w:color w:val="000000" w:themeColor="text1"/>
          <w:sz w:val="28"/>
          <w:szCs w:val="28"/>
        </w:rPr>
        <w:t>maximise</w:t>
      </w:r>
      <w:proofErr w:type="spellEnd"/>
      <w:r w:rsidRPr="00EC5845">
        <w:rPr>
          <w:rFonts w:ascii="Arial" w:hAnsi="Arial" w:cs="Arial"/>
          <w:b/>
          <w:color w:val="000000" w:themeColor="text1"/>
          <w:sz w:val="28"/>
          <w:szCs w:val="28"/>
        </w:rPr>
        <w:t xml:space="preserve"> efficiency</w:t>
      </w:r>
      <w:bookmarkEnd w:id="18"/>
    </w:p>
    <w:tbl>
      <w:tblPr>
        <w:tblStyle w:val="TableGrid"/>
        <w:tblW w:w="9498" w:type="dxa"/>
        <w:tblInd w:w="108" w:type="dxa"/>
        <w:tblLook w:val="04A0" w:firstRow="1" w:lastRow="0" w:firstColumn="1" w:lastColumn="0" w:noHBand="0" w:noVBand="1"/>
      </w:tblPr>
      <w:tblGrid>
        <w:gridCol w:w="4395"/>
        <w:gridCol w:w="1984"/>
        <w:gridCol w:w="3119"/>
      </w:tblGrid>
      <w:tr w:rsidR="00863F75" w:rsidRPr="00863F75" w:rsidTr="00000B7E">
        <w:tc>
          <w:tcPr>
            <w:tcW w:w="4395"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Action</w:t>
            </w:r>
          </w:p>
        </w:tc>
        <w:tc>
          <w:tcPr>
            <w:tcW w:w="1984"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Date</w:t>
            </w:r>
          </w:p>
        </w:tc>
        <w:tc>
          <w:tcPr>
            <w:tcW w:w="3119"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Owner</w:t>
            </w:r>
          </w:p>
        </w:tc>
      </w:tr>
      <w:tr w:rsidR="00863F75" w:rsidRPr="00863F75" w:rsidTr="00E14346">
        <w:tc>
          <w:tcPr>
            <w:tcW w:w="4395" w:type="dxa"/>
            <w:shd w:val="clear" w:color="auto" w:fill="F2F2F2" w:themeFill="background1" w:themeFillShade="F2"/>
          </w:tcPr>
          <w:p w:rsidR="00000B7E" w:rsidRPr="00802ADA" w:rsidRDefault="00F2297C" w:rsidP="00F2297C">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 xml:space="preserve">Include the installation of loft insulation with the  </w:t>
            </w:r>
            <w:r w:rsidR="00000B7E" w:rsidRPr="00802ADA">
              <w:rPr>
                <w:rFonts w:ascii="Arial" w:hAnsi="Arial" w:cs="Arial"/>
                <w:color w:val="000000" w:themeColor="text1"/>
                <w:sz w:val="24"/>
                <w:szCs w:val="24"/>
                <w:lang w:eastAsia="en-US"/>
              </w:rPr>
              <w:t xml:space="preserve">boiler replacement </w:t>
            </w:r>
            <w:proofErr w:type="spellStart"/>
            <w:r w:rsidR="00000B7E" w:rsidRPr="00802ADA">
              <w:rPr>
                <w:rFonts w:ascii="Arial" w:hAnsi="Arial" w:cs="Arial"/>
                <w:color w:val="000000" w:themeColor="text1"/>
                <w:sz w:val="24"/>
                <w:szCs w:val="24"/>
                <w:lang w:eastAsia="en-US"/>
              </w:rPr>
              <w:t>programme</w:t>
            </w:r>
            <w:proofErr w:type="spellEnd"/>
            <w:r w:rsidR="00000B7E" w:rsidRPr="00802ADA">
              <w:rPr>
                <w:rFonts w:ascii="Arial" w:hAnsi="Arial" w:cs="Arial"/>
                <w:color w:val="000000" w:themeColor="text1"/>
                <w:sz w:val="24"/>
                <w:szCs w:val="24"/>
                <w:lang w:eastAsia="en-US"/>
              </w:rPr>
              <w:t xml:space="preserve"> </w:t>
            </w:r>
          </w:p>
        </w:tc>
        <w:tc>
          <w:tcPr>
            <w:tcW w:w="1984" w:type="dxa"/>
            <w:shd w:val="clear" w:color="auto" w:fill="F2F2F2" w:themeFill="background1" w:themeFillShade="F2"/>
          </w:tcPr>
          <w:p w:rsidR="00000B7E" w:rsidRPr="00802ADA" w:rsidRDefault="00FB6097" w:rsidP="00491A88">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Complete</w:t>
            </w:r>
            <w:r w:rsidR="000D5148">
              <w:rPr>
                <w:rFonts w:ascii="Arial" w:hAnsi="Arial" w:cs="Arial"/>
                <w:color w:val="000000" w:themeColor="text1"/>
                <w:sz w:val="24"/>
                <w:szCs w:val="24"/>
                <w:lang w:eastAsia="en-US"/>
              </w:rPr>
              <w:t>/ Ongoing</w:t>
            </w:r>
          </w:p>
        </w:tc>
        <w:tc>
          <w:tcPr>
            <w:tcW w:w="3119" w:type="dxa"/>
            <w:shd w:val="clear" w:color="auto" w:fill="F2F2F2" w:themeFill="background1" w:themeFillShade="F2"/>
          </w:tcPr>
          <w:p w:rsidR="00000B7E" w:rsidRPr="00802ADA" w:rsidRDefault="00FB6097" w:rsidP="003B2696">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Gary Bateman</w:t>
            </w:r>
          </w:p>
        </w:tc>
      </w:tr>
      <w:tr w:rsidR="00863F75" w:rsidRPr="00863F75" w:rsidTr="00000B7E">
        <w:tc>
          <w:tcPr>
            <w:tcW w:w="4395" w:type="dxa"/>
          </w:tcPr>
          <w:p w:rsidR="00000B7E" w:rsidRPr="00802ADA" w:rsidRDefault="00F2297C" w:rsidP="00D96294">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 xml:space="preserve">Identify other </w:t>
            </w:r>
            <w:r w:rsidR="00E961A0" w:rsidRPr="00802ADA">
              <w:rPr>
                <w:rFonts w:ascii="Arial" w:hAnsi="Arial" w:cs="Arial"/>
                <w:color w:val="000000" w:themeColor="text1"/>
                <w:sz w:val="24"/>
                <w:szCs w:val="24"/>
                <w:lang w:eastAsia="en-US"/>
              </w:rPr>
              <w:t xml:space="preserve">minor </w:t>
            </w:r>
            <w:r w:rsidRPr="00802ADA">
              <w:rPr>
                <w:rFonts w:ascii="Arial" w:hAnsi="Arial" w:cs="Arial"/>
                <w:color w:val="000000" w:themeColor="text1"/>
                <w:sz w:val="24"/>
                <w:szCs w:val="24"/>
                <w:lang w:eastAsia="en-US"/>
              </w:rPr>
              <w:t xml:space="preserve">measures to be aligned in planned works </w:t>
            </w:r>
            <w:proofErr w:type="spellStart"/>
            <w:r w:rsidRPr="00802ADA">
              <w:rPr>
                <w:rFonts w:ascii="Arial" w:hAnsi="Arial" w:cs="Arial"/>
                <w:color w:val="000000" w:themeColor="text1"/>
                <w:sz w:val="24"/>
                <w:szCs w:val="24"/>
                <w:lang w:eastAsia="en-US"/>
              </w:rPr>
              <w:t>programmes</w:t>
            </w:r>
            <w:proofErr w:type="spellEnd"/>
            <w:r w:rsidRPr="00802ADA">
              <w:rPr>
                <w:rFonts w:ascii="Arial" w:hAnsi="Arial" w:cs="Arial"/>
                <w:color w:val="000000" w:themeColor="text1"/>
                <w:sz w:val="24"/>
                <w:szCs w:val="24"/>
                <w:lang w:eastAsia="en-US"/>
              </w:rPr>
              <w:t xml:space="preserve"> </w:t>
            </w:r>
          </w:p>
        </w:tc>
        <w:tc>
          <w:tcPr>
            <w:tcW w:w="1984" w:type="dxa"/>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31 March 2016</w:t>
            </w:r>
          </w:p>
        </w:tc>
        <w:tc>
          <w:tcPr>
            <w:tcW w:w="3119" w:type="dxa"/>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Jon Gould</w:t>
            </w:r>
          </w:p>
        </w:tc>
      </w:tr>
    </w:tbl>
    <w:p w:rsidR="007D6687" w:rsidRPr="00712DDB" w:rsidRDefault="007D6687" w:rsidP="007D6687">
      <w:pPr>
        <w:rPr>
          <w:rFonts w:asciiTheme="majorHAnsi" w:hAnsiTheme="majorHAnsi" w:cs="Arial"/>
          <w:b/>
          <w:color w:val="000000" w:themeColor="text1"/>
          <w:sz w:val="28"/>
          <w:szCs w:val="28"/>
        </w:rPr>
      </w:pPr>
    </w:p>
    <w:p w:rsidR="0051300D" w:rsidRPr="00EC5845" w:rsidRDefault="0051300D" w:rsidP="0051300D">
      <w:pPr>
        <w:pStyle w:val="Heading3"/>
        <w:rPr>
          <w:rFonts w:ascii="Arial" w:hAnsi="Arial" w:cs="Arial"/>
          <w:b/>
          <w:color w:val="000000" w:themeColor="text1"/>
          <w:sz w:val="28"/>
          <w:szCs w:val="28"/>
        </w:rPr>
      </w:pPr>
      <w:bookmarkStart w:id="19" w:name="_Toc461633422"/>
      <w:r w:rsidRPr="00EC5845">
        <w:rPr>
          <w:rFonts w:ascii="Arial" w:hAnsi="Arial" w:cs="Arial"/>
          <w:b/>
          <w:color w:val="000000" w:themeColor="text1"/>
          <w:sz w:val="28"/>
          <w:szCs w:val="28"/>
        </w:rPr>
        <w:t>Roll out of larger scale projects to improve energy efficiency and energy generation</w:t>
      </w:r>
      <w:bookmarkEnd w:id="19"/>
    </w:p>
    <w:p w:rsidR="0051300D" w:rsidRPr="00802ADA" w:rsidRDefault="0051300D" w:rsidP="007D6687">
      <w:pPr>
        <w:rPr>
          <w:rFonts w:ascii="Arial" w:hAnsi="Arial" w:cs="Arial"/>
          <w:color w:val="000000" w:themeColor="text1"/>
          <w:sz w:val="24"/>
          <w:szCs w:val="24"/>
        </w:rPr>
      </w:pPr>
    </w:p>
    <w:tbl>
      <w:tblPr>
        <w:tblStyle w:val="TableGrid"/>
        <w:tblW w:w="9498" w:type="dxa"/>
        <w:tblInd w:w="108" w:type="dxa"/>
        <w:tblLook w:val="04A0" w:firstRow="1" w:lastRow="0" w:firstColumn="1" w:lastColumn="0" w:noHBand="0" w:noVBand="1"/>
      </w:tblPr>
      <w:tblGrid>
        <w:gridCol w:w="4395"/>
        <w:gridCol w:w="2126"/>
        <w:gridCol w:w="2977"/>
      </w:tblGrid>
      <w:tr w:rsidR="00863F75" w:rsidRPr="00863F75" w:rsidTr="006F4AB3">
        <w:tc>
          <w:tcPr>
            <w:tcW w:w="4395"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Action</w:t>
            </w:r>
          </w:p>
        </w:tc>
        <w:tc>
          <w:tcPr>
            <w:tcW w:w="2126"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Date</w:t>
            </w:r>
          </w:p>
        </w:tc>
        <w:tc>
          <w:tcPr>
            <w:tcW w:w="2977"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Owner</w:t>
            </w:r>
          </w:p>
        </w:tc>
      </w:tr>
      <w:tr w:rsidR="00863F75" w:rsidRPr="00863F75" w:rsidTr="006F4AB3">
        <w:tc>
          <w:tcPr>
            <w:tcW w:w="4395" w:type="dxa"/>
            <w:shd w:val="clear" w:color="auto" w:fill="F2F2F2" w:themeFill="background1" w:themeFillShade="F2"/>
          </w:tcPr>
          <w:p w:rsidR="00000B7E" w:rsidRPr="00802ADA" w:rsidRDefault="00E961A0" w:rsidP="00E961A0">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 xml:space="preserve">Complete the </w:t>
            </w:r>
            <w:r w:rsidR="00000B7E" w:rsidRPr="00802ADA">
              <w:rPr>
                <w:rFonts w:ascii="Arial" w:hAnsi="Arial" w:cs="Arial"/>
                <w:color w:val="000000" w:themeColor="text1"/>
                <w:sz w:val="24"/>
                <w:szCs w:val="24"/>
                <w:lang w:eastAsia="en-US"/>
              </w:rPr>
              <w:t xml:space="preserve"> first year’s insulation </w:t>
            </w:r>
            <w:proofErr w:type="spellStart"/>
            <w:r w:rsidR="00000B7E" w:rsidRPr="00802ADA">
              <w:rPr>
                <w:rFonts w:ascii="Arial" w:hAnsi="Arial" w:cs="Arial"/>
                <w:color w:val="000000" w:themeColor="text1"/>
                <w:sz w:val="24"/>
                <w:szCs w:val="24"/>
                <w:lang w:eastAsia="en-US"/>
              </w:rPr>
              <w:t>programme</w:t>
            </w:r>
            <w:proofErr w:type="spellEnd"/>
            <w:r w:rsidR="00000B7E" w:rsidRPr="00802ADA">
              <w:rPr>
                <w:rFonts w:ascii="Arial" w:hAnsi="Arial" w:cs="Arial"/>
                <w:color w:val="000000" w:themeColor="text1"/>
                <w:sz w:val="24"/>
                <w:szCs w:val="24"/>
                <w:lang w:eastAsia="en-US"/>
              </w:rPr>
              <w:t xml:space="preserve"> for </w:t>
            </w:r>
            <w:r w:rsidR="00D11951" w:rsidRPr="00802ADA">
              <w:rPr>
                <w:rFonts w:ascii="Arial" w:hAnsi="Arial" w:cs="Arial"/>
                <w:color w:val="000000" w:themeColor="text1"/>
                <w:sz w:val="24"/>
                <w:szCs w:val="24"/>
                <w:lang w:eastAsia="en-US"/>
              </w:rPr>
              <w:t xml:space="preserve">simple </w:t>
            </w:r>
            <w:r w:rsidR="00000B7E" w:rsidRPr="00802ADA">
              <w:rPr>
                <w:rFonts w:ascii="Arial" w:hAnsi="Arial" w:cs="Arial"/>
                <w:color w:val="000000" w:themeColor="text1"/>
                <w:sz w:val="24"/>
                <w:szCs w:val="24"/>
                <w:lang w:eastAsia="en-US"/>
              </w:rPr>
              <w:t>cavity and solid walls</w:t>
            </w:r>
          </w:p>
        </w:tc>
        <w:tc>
          <w:tcPr>
            <w:tcW w:w="2126" w:type="dxa"/>
            <w:shd w:val="clear" w:color="auto" w:fill="F2F2F2" w:themeFill="background1" w:themeFillShade="F2"/>
          </w:tcPr>
          <w:p w:rsidR="00000B7E" w:rsidRPr="00802ADA" w:rsidRDefault="00FB6097" w:rsidP="00491A88">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Complete</w:t>
            </w:r>
          </w:p>
        </w:tc>
        <w:tc>
          <w:tcPr>
            <w:tcW w:w="2977" w:type="dxa"/>
            <w:shd w:val="clear" w:color="auto" w:fill="F2F2F2" w:themeFill="background1" w:themeFillShade="F2"/>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Jon Gould</w:t>
            </w:r>
          </w:p>
        </w:tc>
      </w:tr>
      <w:tr w:rsidR="00863F75" w:rsidRPr="00863F75" w:rsidTr="006F4AB3">
        <w:tc>
          <w:tcPr>
            <w:tcW w:w="4395" w:type="dxa"/>
            <w:shd w:val="clear" w:color="auto" w:fill="F2F2F2" w:themeFill="background1" w:themeFillShade="F2"/>
          </w:tcPr>
          <w:p w:rsidR="00D11951" w:rsidRPr="00802ADA" w:rsidRDefault="00E961A0" w:rsidP="003B2696">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 xml:space="preserve">Identify </w:t>
            </w:r>
            <w:r w:rsidR="00D11951" w:rsidRPr="00802ADA">
              <w:rPr>
                <w:rFonts w:ascii="Arial" w:hAnsi="Arial" w:cs="Arial"/>
                <w:color w:val="000000" w:themeColor="text1"/>
                <w:sz w:val="24"/>
                <w:szCs w:val="24"/>
                <w:lang w:eastAsia="en-US"/>
              </w:rPr>
              <w:t>hard to treat properties</w:t>
            </w:r>
            <w:r w:rsidR="0051300D" w:rsidRPr="00802ADA">
              <w:rPr>
                <w:rFonts w:ascii="Arial" w:hAnsi="Arial" w:cs="Arial"/>
                <w:color w:val="000000" w:themeColor="text1"/>
                <w:sz w:val="24"/>
                <w:szCs w:val="24"/>
                <w:lang w:eastAsia="en-US"/>
              </w:rPr>
              <w:t xml:space="preserve"> </w:t>
            </w:r>
            <w:r w:rsidR="00256BAC" w:rsidRPr="00802ADA">
              <w:rPr>
                <w:rFonts w:ascii="Arial" w:hAnsi="Arial" w:cs="Arial"/>
                <w:color w:val="000000" w:themeColor="text1"/>
                <w:sz w:val="24"/>
                <w:szCs w:val="24"/>
                <w:lang w:eastAsia="en-US"/>
              </w:rPr>
              <w:t>(including system builds)</w:t>
            </w:r>
            <w:r w:rsidR="003B2696">
              <w:rPr>
                <w:rFonts w:ascii="Arial" w:hAnsi="Arial" w:cs="Arial"/>
                <w:color w:val="000000" w:themeColor="text1"/>
                <w:sz w:val="24"/>
                <w:szCs w:val="24"/>
                <w:lang w:eastAsia="en-US"/>
              </w:rPr>
              <w:t xml:space="preserve"> and insulate</w:t>
            </w:r>
          </w:p>
        </w:tc>
        <w:tc>
          <w:tcPr>
            <w:tcW w:w="2126" w:type="dxa"/>
            <w:shd w:val="clear" w:color="auto" w:fill="F2F2F2" w:themeFill="background1" w:themeFillShade="F2"/>
          </w:tcPr>
          <w:p w:rsidR="00D11951" w:rsidRPr="00802ADA" w:rsidRDefault="00D11951"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31 March 2015</w:t>
            </w:r>
          </w:p>
        </w:tc>
        <w:tc>
          <w:tcPr>
            <w:tcW w:w="2977" w:type="dxa"/>
            <w:shd w:val="clear" w:color="auto" w:fill="F2F2F2" w:themeFill="background1" w:themeFillShade="F2"/>
          </w:tcPr>
          <w:p w:rsidR="00D11951" w:rsidRPr="00802ADA" w:rsidRDefault="00D11951"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Debbie Haynes</w:t>
            </w:r>
            <w:r w:rsidR="003B2696">
              <w:rPr>
                <w:rFonts w:ascii="Arial" w:hAnsi="Arial" w:cs="Arial"/>
                <w:color w:val="000000" w:themeColor="text1"/>
                <w:sz w:val="24"/>
                <w:szCs w:val="24"/>
                <w:lang w:eastAsia="en-US"/>
              </w:rPr>
              <w:t>/ Nigel Archer</w:t>
            </w:r>
          </w:p>
        </w:tc>
      </w:tr>
      <w:tr w:rsidR="00863F75" w:rsidRPr="00863F75" w:rsidTr="006F4AB3">
        <w:tc>
          <w:tcPr>
            <w:tcW w:w="4395" w:type="dxa"/>
            <w:shd w:val="clear" w:color="auto" w:fill="F2F2F2" w:themeFill="background1" w:themeFillShade="F2"/>
          </w:tcPr>
          <w:p w:rsidR="00000B7E" w:rsidRPr="00802ADA" w:rsidRDefault="00F731CF" w:rsidP="00D96294">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 xml:space="preserve">Complete the </w:t>
            </w:r>
            <w:r w:rsidR="00000B7E" w:rsidRPr="00802ADA">
              <w:rPr>
                <w:rFonts w:ascii="Arial" w:hAnsi="Arial" w:cs="Arial"/>
                <w:color w:val="000000" w:themeColor="text1"/>
                <w:sz w:val="24"/>
                <w:szCs w:val="24"/>
                <w:lang w:eastAsia="en-US"/>
              </w:rPr>
              <w:t xml:space="preserve"> first year’s </w:t>
            </w:r>
            <w:proofErr w:type="spellStart"/>
            <w:r w:rsidR="00000B7E" w:rsidRPr="00802ADA">
              <w:rPr>
                <w:rFonts w:ascii="Arial" w:hAnsi="Arial" w:cs="Arial"/>
                <w:color w:val="000000" w:themeColor="text1"/>
                <w:sz w:val="24"/>
                <w:szCs w:val="24"/>
                <w:lang w:eastAsia="en-US"/>
              </w:rPr>
              <w:t>programme</w:t>
            </w:r>
            <w:proofErr w:type="spellEnd"/>
            <w:r w:rsidR="00000B7E" w:rsidRPr="00802ADA">
              <w:rPr>
                <w:rFonts w:ascii="Arial" w:hAnsi="Arial" w:cs="Arial"/>
                <w:color w:val="000000" w:themeColor="text1"/>
                <w:sz w:val="24"/>
                <w:szCs w:val="24"/>
                <w:lang w:eastAsia="en-US"/>
              </w:rPr>
              <w:t xml:space="preserve"> for solar PV installation</w:t>
            </w:r>
          </w:p>
        </w:tc>
        <w:tc>
          <w:tcPr>
            <w:tcW w:w="2126" w:type="dxa"/>
            <w:shd w:val="clear" w:color="auto" w:fill="F2F2F2" w:themeFill="background1" w:themeFillShade="F2"/>
          </w:tcPr>
          <w:p w:rsidR="00000B7E" w:rsidRPr="00802ADA" w:rsidRDefault="00FB6097" w:rsidP="00491A88">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Complete</w:t>
            </w:r>
          </w:p>
        </w:tc>
        <w:tc>
          <w:tcPr>
            <w:tcW w:w="2977" w:type="dxa"/>
            <w:shd w:val="clear" w:color="auto" w:fill="F2F2F2" w:themeFill="background1" w:themeFillShade="F2"/>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Jon Gould</w:t>
            </w:r>
          </w:p>
        </w:tc>
      </w:tr>
      <w:tr w:rsidR="00863F75" w:rsidRPr="00863F75" w:rsidTr="006F4AB3">
        <w:tc>
          <w:tcPr>
            <w:tcW w:w="4395" w:type="dxa"/>
          </w:tcPr>
          <w:p w:rsidR="00000B7E" w:rsidRPr="00802ADA" w:rsidRDefault="00FB6097" w:rsidP="0086386B">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Investigate alternative models of funding for council properties for solar PV</w:t>
            </w:r>
            <w:r w:rsidR="00E961A0" w:rsidRPr="00802ADA">
              <w:rPr>
                <w:rFonts w:ascii="Arial" w:hAnsi="Arial" w:cs="Arial"/>
                <w:color w:val="000000" w:themeColor="text1"/>
                <w:sz w:val="24"/>
                <w:szCs w:val="24"/>
                <w:lang w:eastAsia="en-US"/>
              </w:rPr>
              <w:t xml:space="preserve"> </w:t>
            </w:r>
          </w:p>
        </w:tc>
        <w:tc>
          <w:tcPr>
            <w:tcW w:w="2126" w:type="dxa"/>
          </w:tcPr>
          <w:p w:rsidR="00000B7E" w:rsidRPr="00802ADA" w:rsidRDefault="00BE1F75" w:rsidP="00FB6097">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Ongoing</w:t>
            </w:r>
          </w:p>
        </w:tc>
        <w:tc>
          <w:tcPr>
            <w:tcW w:w="2977" w:type="dxa"/>
          </w:tcPr>
          <w:p w:rsidR="00000B7E" w:rsidRPr="00802ADA" w:rsidRDefault="00FB6097" w:rsidP="000D5148">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Debbie Haynes</w:t>
            </w:r>
          </w:p>
        </w:tc>
      </w:tr>
      <w:tr w:rsidR="00863F75" w:rsidRPr="00863F75" w:rsidTr="006F4AB3">
        <w:tc>
          <w:tcPr>
            <w:tcW w:w="4395" w:type="dxa"/>
          </w:tcPr>
          <w:p w:rsidR="0086386B" w:rsidRPr="00802ADA" w:rsidRDefault="0086386B" w:rsidP="00E60232">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Upgrade electrically heated properties to gas.</w:t>
            </w:r>
          </w:p>
        </w:tc>
        <w:tc>
          <w:tcPr>
            <w:tcW w:w="2126" w:type="dxa"/>
          </w:tcPr>
          <w:p w:rsidR="0086386B" w:rsidRDefault="00BE1F75" w:rsidP="00E60232">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31 March 2018</w:t>
            </w:r>
          </w:p>
          <w:p w:rsidR="006F4AB3" w:rsidRPr="00802ADA" w:rsidRDefault="006F4AB3" w:rsidP="00E60232">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Work in progress</w:t>
            </w:r>
          </w:p>
        </w:tc>
        <w:tc>
          <w:tcPr>
            <w:tcW w:w="2977" w:type="dxa"/>
          </w:tcPr>
          <w:p w:rsidR="0086386B" w:rsidRPr="00802ADA" w:rsidRDefault="00FB6097" w:rsidP="00E60232">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Debbie Haynes/ Barry Smith</w:t>
            </w:r>
          </w:p>
        </w:tc>
      </w:tr>
    </w:tbl>
    <w:p w:rsidR="007D6687" w:rsidRPr="00712DDB" w:rsidRDefault="007D6687" w:rsidP="007D6687">
      <w:pPr>
        <w:rPr>
          <w:rFonts w:asciiTheme="majorHAnsi" w:hAnsiTheme="majorHAnsi" w:cs="Arial"/>
          <w:color w:val="000000" w:themeColor="text1"/>
          <w:sz w:val="28"/>
          <w:szCs w:val="28"/>
        </w:rPr>
      </w:pPr>
    </w:p>
    <w:p w:rsidR="00A440BF" w:rsidRPr="00EC5845" w:rsidRDefault="00A440BF" w:rsidP="00A440BF">
      <w:pPr>
        <w:pStyle w:val="Heading3"/>
        <w:rPr>
          <w:rFonts w:ascii="Arial" w:hAnsi="Arial" w:cs="Arial"/>
          <w:b/>
          <w:color w:val="000000" w:themeColor="text1"/>
          <w:sz w:val="28"/>
          <w:szCs w:val="28"/>
        </w:rPr>
      </w:pPr>
      <w:bookmarkStart w:id="20" w:name="_Toc461633423"/>
      <w:proofErr w:type="gramStart"/>
      <w:r w:rsidRPr="00EC5845">
        <w:rPr>
          <w:rFonts w:ascii="Arial" w:hAnsi="Arial" w:cs="Arial"/>
          <w:b/>
          <w:color w:val="000000" w:themeColor="text1"/>
          <w:sz w:val="28"/>
          <w:szCs w:val="28"/>
        </w:rPr>
        <w:lastRenderedPageBreak/>
        <w:t>Agreed approach and standards in development brief for new Council housing, complementing Planning requirements.</w:t>
      </w:r>
      <w:bookmarkEnd w:id="20"/>
      <w:proofErr w:type="gramEnd"/>
    </w:p>
    <w:p w:rsidR="00A440BF" w:rsidRPr="00802ADA" w:rsidRDefault="00A440BF" w:rsidP="00A440BF">
      <w:pPr>
        <w:rPr>
          <w:rFonts w:ascii="Arial" w:hAnsi="Arial" w:cs="Arial"/>
          <w:color w:val="000000" w:themeColor="text1"/>
          <w:sz w:val="24"/>
          <w:szCs w:val="24"/>
        </w:rPr>
      </w:pPr>
    </w:p>
    <w:tbl>
      <w:tblPr>
        <w:tblStyle w:val="TableGrid"/>
        <w:tblW w:w="9498" w:type="dxa"/>
        <w:tblInd w:w="108" w:type="dxa"/>
        <w:tblLook w:val="04A0" w:firstRow="1" w:lastRow="0" w:firstColumn="1" w:lastColumn="0" w:noHBand="0" w:noVBand="1"/>
      </w:tblPr>
      <w:tblGrid>
        <w:gridCol w:w="4395"/>
        <w:gridCol w:w="1984"/>
        <w:gridCol w:w="3119"/>
      </w:tblGrid>
      <w:tr w:rsidR="00863F75" w:rsidRPr="00863F75" w:rsidTr="00000B7E">
        <w:tc>
          <w:tcPr>
            <w:tcW w:w="4395"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Action</w:t>
            </w:r>
          </w:p>
        </w:tc>
        <w:tc>
          <w:tcPr>
            <w:tcW w:w="1984"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Date</w:t>
            </w:r>
          </w:p>
        </w:tc>
        <w:tc>
          <w:tcPr>
            <w:tcW w:w="3119"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Owner</w:t>
            </w:r>
          </w:p>
        </w:tc>
      </w:tr>
      <w:tr w:rsidR="006F4AB3" w:rsidRPr="006F4AB3" w:rsidTr="00000B7E">
        <w:tc>
          <w:tcPr>
            <w:tcW w:w="4395" w:type="dxa"/>
          </w:tcPr>
          <w:p w:rsidR="00000B7E" w:rsidRPr="006F4AB3" w:rsidRDefault="00000B7E" w:rsidP="00491A88">
            <w:pPr>
              <w:spacing w:after="200" w:line="276" w:lineRule="auto"/>
              <w:rPr>
                <w:rFonts w:ascii="Arial" w:hAnsi="Arial" w:cs="Arial"/>
                <w:sz w:val="24"/>
                <w:szCs w:val="24"/>
                <w:lang w:eastAsia="en-US"/>
              </w:rPr>
            </w:pPr>
            <w:r w:rsidRPr="006F4AB3">
              <w:rPr>
                <w:rFonts w:ascii="Arial" w:hAnsi="Arial" w:cs="Arial"/>
                <w:sz w:val="24"/>
                <w:szCs w:val="24"/>
                <w:lang w:eastAsia="en-US"/>
              </w:rPr>
              <w:t xml:space="preserve">The Council </w:t>
            </w:r>
            <w:r w:rsidR="00F15B43" w:rsidRPr="006F4AB3">
              <w:rPr>
                <w:rFonts w:ascii="Arial" w:hAnsi="Arial" w:cs="Arial"/>
                <w:sz w:val="24"/>
                <w:szCs w:val="24"/>
                <w:lang w:eastAsia="en-US"/>
              </w:rPr>
              <w:t xml:space="preserve">to ensure the </w:t>
            </w:r>
            <w:r w:rsidR="006F4AB3" w:rsidRPr="006F4AB3">
              <w:rPr>
                <w:rFonts w:ascii="Arial" w:hAnsi="Arial" w:cs="Arial"/>
                <w:sz w:val="24"/>
                <w:szCs w:val="24"/>
                <w:lang w:eastAsia="en-US"/>
              </w:rPr>
              <w:t xml:space="preserve">design </w:t>
            </w:r>
            <w:proofErr w:type="gramStart"/>
            <w:r w:rsidR="00F15B43" w:rsidRPr="006F4AB3">
              <w:rPr>
                <w:rFonts w:ascii="Arial" w:hAnsi="Arial" w:cs="Arial"/>
                <w:sz w:val="24"/>
                <w:szCs w:val="24"/>
                <w:lang w:eastAsia="en-US"/>
              </w:rPr>
              <w:t xml:space="preserve">brief </w:t>
            </w:r>
            <w:r w:rsidRPr="006F4AB3">
              <w:rPr>
                <w:rFonts w:ascii="Arial" w:hAnsi="Arial" w:cs="Arial"/>
                <w:sz w:val="24"/>
                <w:szCs w:val="24"/>
                <w:lang w:eastAsia="en-US"/>
              </w:rPr>
              <w:t xml:space="preserve"> </w:t>
            </w:r>
            <w:r w:rsidR="00F15B43" w:rsidRPr="006F4AB3">
              <w:rPr>
                <w:rFonts w:ascii="Arial" w:hAnsi="Arial" w:cs="Arial"/>
                <w:sz w:val="24"/>
                <w:szCs w:val="24"/>
                <w:lang w:eastAsia="en-US"/>
              </w:rPr>
              <w:t>includes</w:t>
            </w:r>
            <w:proofErr w:type="gramEnd"/>
            <w:r w:rsidR="00F15B43" w:rsidRPr="006F4AB3">
              <w:rPr>
                <w:rFonts w:ascii="Arial" w:hAnsi="Arial" w:cs="Arial"/>
                <w:sz w:val="24"/>
                <w:szCs w:val="24"/>
                <w:lang w:eastAsia="en-US"/>
              </w:rPr>
              <w:t xml:space="preserve"> a section on renewable energy </w:t>
            </w:r>
            <w:r w:rsidR="006F4AB3" w:rsidRPr="006F4AB3">
              <w:rPr>
                <w:rFonts w:ascii="Arial" w:hAnsi="Arial" w:cs="Arial"/>
                <w:sz w:val="24"/>
                <w:szCs w:val="24"/>
                <w:lang w:eastAsia="en-US"/>
              </w:rPr>
              <w:t xml:space="preserve">and </w:t>
            </w:r>
            <w:r w:rsidR="005E26E4">
              <w:rPr>
                <w:rFonts w:ascii="Arial" w:hAnsi="Arial" w:cs="Arial"/>
                <w:sz w:val="24"/>
                <w:szCs w:val="24"/>
                <w:lang w:eastAsia="en-US"/>
              </w:rPr>
              <w:t>insulation levels</w:t>
            </w:r>
            <w:r w:rsidR="006F4AB3" w:rsidRPr="006F4AB3">
              <w:rPr>
                <w:rFonts w:ascii="Arial" w:hAnsi="Arial" w:cs="Arial"/>
                <w:sz w:val="24"/>
                <w:szCs w:val="24"/>
                <w:lang w:eastAsia="en-US"/>
              </w:rPr>
              <w:t>, setting the standard for this and other areas of sustainability.</w:t>
            </w:r>
          </w:p>
          <w:p w:rsidR="00000B7E" w:rsidRPr="006F4AB3" w:rsidRDefault="00000B7E" w:rsidP="00E14346">
            <w:pPr>
              <w:rPr>
                <w:rFonts w:ascii="Arial" w:hAnsi="Arial" w:cs="Arial"/>
                <w:sz w:val="24"/>
                <w:szCs w:val="24"/>
                <w:lang w:eastAsia="en-US"/>
              </w:rPr>
            </w:pPr>
          </w:p>
        </w:tc>
        <w:tc>
          <w:tcPr>
            <w:tcW w:w="1984" w:type="dxa"/>
          </w:tcPr>
          <w:p w:rsidR="00000B7E" w:rsidRPr="006F4AB3" w:rsidRDefault="006F4AB3" w:rsidP="00491A88">
            <w:pPr>
              <w:spacing w:after="200" w:line="276" w:lineRule="auto"/>
              <w:rPr>
                <w:rFonts w:ascii="Arial" w:hAnsi="Arial" w:cs="Arial"/>
                <w:sz w:val="24"/>
                <w:szCs w:val="24"/>
                <w:lang w:eastAsia="en-US"/>
              </w:rPr>
            </w:pPr>
            <w:r w:rsidRPr="006F4AB3">
              <w:rPr>
                <w:rFonts w:ascii="Arial" w:hAnsi="Arial" w:cs="Arial"/>
                <w:sz w:val="24"/>
                <w:szCs w:val="24"/>
                <w:lang w:eastAsia="en-US"/>
              </w:rPr>
              <w:t>December 2016</w:t>
            </w:r>
          </w:p>
        </w:tc>
        <w:tc>
          <w:tcPr>
            <w:tcW w:w="3119" w:type="dxa"/>
          </w:tcPr>
          <w:p w:rsidR="00000B7E" w:rsidRPr="006F4AB3" w:rsidRDefault="00F15B43" w:rsidP="00491A88">
            <w:pPr>
              <w:spacing w:after="200" w:line="276" w:lineRule="auto"/>
              <w:rPr>
                <w:rFonts w:ascii="Arial" w:hAnsi="Arial" w:cs="Arial"/>
                <w:sz w:val="24"/>
                <w:szCs w:val="24"/>
                <w:lang w:eastAsia="en-US"/>
              </w:rPr>
            </w:pPr>
            <w:r w:rsidRPr="006F4AB3">
              <w:rPr>
                <w:rFonts w:ascii="Arial" w:hAnsi="Arial" w:cs="Arial"/>
                <w:sz w:val="24"/>
                <w:szCs w:val="24"/>
                <w:lang w:eastAsia="en-US"/>
              </w:rPr>
              <w:t xml:space="preserve">Alan </w:t>
            </w:r>
            <w:proofErr w:type="spellStart"/>
            <w:r w:rsidRPr="006F4AB3">
              <w:rPr>
                <w:rFonts w:ascii="Arial" w:hAnsi="Arial" w:cs="Arial"/>
                <w:sz w:val="24"/>
                <w:szCs w:val="24"/>
                <w:lang w:eastAsia="en-US"/>
              </w:rPr>
              <w:t>Wylde</w:t>
            </w:r>
            <w:proofErr w:type="spellEnd"/>
          </w:p>
          <w:p w:rsidR="00000B7E" w:rsidRPr="006F4AB3" w:rsidRDefault="00000B7E" w:rsidP="00491A88">
            <w:pPr>
              <w:spacing w:after="200" w:line="276" w:lineRule="auto"/>
              <w:rPr>
                <w:rFonts w:ascii="Arial" w:hAnsi="Arial" w:cs="Arial"/>
                <w:sz w:val="24"/>
                <w:szCs w:val="24"/>
                <w:lang w:eastAsia="en-US"/>
              </w:rPr>
            </w:pPr>
          </w:p>
          <w:p w:rsidR="00000B7E" w:rsidRPr="006F4AB3" w:rsidRDefault="00000B7E" w:rsidP="00491A88">
            <w:pPr>
              <w:spacing w:after="200" w:line="276" w:lineRule="auto"/>
              <w:rPr>
                <w:rFonts w:ascii="Arial" w:hAnsi="Arial" w:cs="Arial"/>
                <w:sz w:val="24"/>
                <w:szCs w:val="24"/>
                <w:lang w:eastAsia="en-US"/>
              </w:rPr>
            </w:pPr>
          </w:p>
        </w:tc>
      </w:tr>
      <w:tr w:rsidR="00863F75" w:rsidRPr="00863F75" w:rsidTr="00000B7E">
        <w:tc>
          <w:tcPr>
            <w:tcW w:w="4395" w:type="dxa"/>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 xml:space="preserve">Consolidate the Council’s Housing team’s  approach </w:t>
            </w:r>
            <w:r w:rsidR="00F15B43" w:rsidRPr="00802ADA">
              <w:rPr>
                <w:rFonts w:ascii="Arial" w:hAnsi="Arial" w:cs="Arial"/>
                <w:color w:val="000000" w:themeColor="text1"/>
                <w:sz w:val="24"/>
                <w:szCs w:val="24"/>
                <w:lang w:eastAsia="en-US"/>
              </w:rPr>
              <w:t>with</w:t>
            </w:r>
            <w:r w:rsidRPr="00802ADA">
              <w:rPr>
                <w:rFonts w:ascii="Arial" w:hAnsi="Arial" w:cs="Arial"/>
                <w:color w:val="000000" w:themeColor="text1"/>
                <w:sz w:val="24"/>
                <w:szCs w:val="24"/>
                <w:lang w:eastAsia="en-US"/>
              </w:rPr>
              <w:t xml:space="preserve"> that of the Planning team </w:t>
            </w:r>
            <w:r w:rsidR="00F15B43" w:rsidRPr="00802ADA">
              <w:rPr>
                <w:rFonts w:ascii="Arial" w:hAnsi="Arial" w:cs="Arial"/>
                <w:color w:val="000000" w:themeColor="text1"/>
                <w:sz w:val="24"/>
                <w:szCs w:val="24"/>
                <w:lang w:eastAsia="en-US"/>
              </w:rPr>
              <w:t>to ensure future housing schemes can meet the planning requirements with sustainable solutions</w:t>
            </w:r>
          </w:p>
          <w:p w:rsidR="00000B7E" w:rsidRPr="00802ADA" w:rsidRDefault="00000B7E" w:rsidP="00256BAC">
            <w:pPr>
              <w:pStyle w:val="ListParagraph"/>
              <w:spacing w:after="200" w:line="276" w:lineRule="auto"/>
              <w:ind w:left="459"/>
              <w:rPr>
                <w:rFonts w:ascii="Arial" w:hAnsi="Arial" w:cs="Arial"/>
                <w:color w:val="000000" w:themeColor="text1"/>
                <w:sz w:val="24"/>
                <w:szCs w:val="24"/>
                <w:lang w:eastAsia="en-US"/>
              </w:rPr>
            </w:pPr>
          </w:p>
        </w:tc>
        <w:tc>
          <w:tcPr>
            <w:tcW w:w="1984" w:type="dxa"/>
          </w:tcPr>
          <w:p w:rsidR="00000B7E" w:rsidRPr="00802ADA" w:rsidRDefault="00EC5845" w:rsidP="001041F9">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31 </w:t>
            </w:r>
            <w:r w:rsidR="001041F9">
              <w:rPr>
                <w:rFonts w:ascii="Arial" w:hAnsi="Arial" w:cs="Arial"/>
                <w:color w:val="000000" w:themeColor="text1"/>
                <w:sz w:val="24"/>
                <w:szCs w:val="24"/>
                <w:lang w:eastAsia="en-US"/>
              </w:rPr>
              <w:t>December</w:t>
            </w:r>
            <w:r>
              <w:rPr>
                <w:rFonts w:ascii="Arial" w:hAnsi="Arial" w:cs="Arial"/>
                <w:color w:val="000000" w:themeColor="text1"/>
                <w:sz w:val="24"/>
                <w:szCs w:val="24"/>
                <w:lang w:eastAsia="en-US"/>
              </w:rPr>
              <w:t xml:space="preserve"> 2016</w:t>
            </w:r>
          </w:p>
        </w:tc>
        <w:tc>
          <w:tcPr>
            <w:tcW w:w="3119" w:type="dxa"/>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Debbie Haynes</w:t>
            </w:r>
          </w:p>
        </w:tc>
      </w:tr>
    </w:tbl>
    <w:p w:rsidR="007D6687" w:rsidRPr="00802ADA" w:rsidRDefault="007D6687" w:rsidP="007D6687">
      <w:pPr>
        <w:rPr>
          <w:rFonts w:ascii="Arial" w:hAnsi="Arial" w:cs="Arial"/>
          <w:color w:val="000000" w:themeColor="text1"/>
          <w:sz w:val="24"/>
          <w:szCs w:val="24"/>
        </w:rPr>
      </w:pPr>
    </w:p>
    <w:p w:rsidR="00A440BF" w:rsidRPr="00EC5845" w:rsidRDefault="00A440BF" w:rsidP="00A440BF">
      <w:pPr>
        <w:pStyle w:val="Heading3"/>
        <w:rPr>
          <w:rFonts w:ascii="Arial" w:hAnsi="Arial" w:cs="Arial"/>
          <w:b/>
          <w:color w:val="000000" w:themeColor="text1"/>
          <w:sz w:val="28"/>
          <w:szCs w:val="28"/>
        </w:rPr>
      </w:pPr>
      <w:bookmarkStart w:id="21" w:name="_Toc461633424"/>
      <w:r w:rsidRPr="00EC5845">
        <w:rPr>
          <w:rFonts w:ascii="Arial" w:hAnsi="Arial" w:cs="Arial"/>
          <w:b/>
          <w:color w:val="000000" w:themeColor="text1"/>
          <w:sz w:val="28"/>
          <w:szCs w:val="28"/>
        </w:rPr>
        <w:t xml:space="preserve">Understanding tenants needs and providing support and advice on energy saving </w:t>
      </w:r>
      <w:proofErr w:type="spellStart"/>
      <w:r w:rsidRPr="00EC5845">
        <w:rPr>
          <w:rFonts w:ascii="Arial" w:hAnsi="Arial" w:cs="Arial"/>
          <w:b/>
          <w:color w:val="000000" w:themeColor="text1"/>
          <w:sz w:val="28"/>
          <w:szCs w:val="28"/>
        </w:rPr>
        <w:t>behaviour</w:t>
      </w:r>
      <w:proofErr w:type="spellEnd"/>
      <w:r w:rsidRPr="00EC5845">
        <w:rPr>
          <w:rFonts w:ascii="Arial" w:hAnsi="Arial" w:cs="Arial"/>
          <w:b/>
          <w:color w:val="000000" w:themeColor="text1"/>
          <w:sz w:val="28"/>
          <w:szCs w:val="28"/>
        </w:rPr>
        <w:t>, use of heating systems and energy bills/tariffs</w:t>
      </w:r>
      <w:r w:rsidR="0086386B" w:rsidRPr="00EC5845">
        <w:rPr>
          <w:rFonts w:ascii="Arial" w:hAnsi="Arial" w:cs="Arial"/>
          <w:b/>
          <w:color w:val="000000" w:themeColor="text1"/>
          <w:sz w:val="28"/>
          <w:szCs w:val="28"/>
        </w:rPr>
        <w:t xml:space="preserve">/ </w:t>
      </w:r>
      <w:proofErr w:type="gramStart"/>
      <w:r w:rsidRPr="00EC5845">
        <w:rPr>
          <w:rFonts w:ascii="Arial" w:hAnsi="Arial" w:cs="Arial"/>
          <w:b/>
          <w:color w:val="000000" w:themeColor="text1"/>
          <w:sz w:val="28"/>
          <w:szCs w:val="28"/>
        </w:rPr>
        <w:t>Improving</w:t>
      </w:r>
      <w:proofErr w:type="gramEnd"/>
      <w:r w:rsidRPr="00EC5845">
        <w:rPr>
          <w:rFonts w:ascii="Arial" w:hAnsi="Arial" w:cs="Arial"/>
          <w:b/>
          <w:color w:val="000000" w:themeColor="text1"/>
          <w:sz w:val="28"/>
          <w:szCs w:val="28"/>
        </w:rPr>
        <w:t xml:space="preserve"> communications on energy and setting </w:t>
      </w:r>
      <w:proofErr w:type="spellStart"/>
      <w:r w:rsidRPr="00EC5845">
        <w:rPr>
          <w:rFonts w:ascii="Arial" w:hAnsi="Arial" w:cs="Arial"/>
          <w:b/>
          <w:color w:val="000000" w:themeColor="text1"/>
          <w:sz w:val="28"/>
          <w:szCs w:val="28"/>
        </w:rPr>
        <w:t>programmes</w:t>
      </w:r>
      <w:proofErr w:type="spellEnd"/>
      <w:r w:rsidRPr="00EC5845">
        <w:rPr>
          <w:rFonts w:ascii="Arial" w:hAnsi="Arial" w:cs="Arial"/>
          <w:b/>
          <w:color w:val="000000" w:themeColor="text1"/>
          <w:sz w:val="28"/>
          <w:szCs w:val="28"/>
        </w:rPr>
        <w:t xml:space="preserve"> of training and knowledge to increase the understanding and capacity of Council staff and partners</w:t>
      </w:r>
      <w:bookmarkEnd w:id="21"/>
    </w:p>
    <w:tbl>
      <w:tblPr>
        <w:tblStyle w:val="TableGrid"/>
        <w:tblW w:w="9498" w:type="dxa"/>
        <w:tblInd w:w="108" w:type="dxa"/>
        <w:tblLook w:val="04A0" w:firstRow="1" w:lastRow="0" w:firstColumn="1" w:lastColumn="0" w:noHBand="0" w:noVBand="1"/>
      </w:tblPr>
      <w:tblGrid>
        <w:gridCol w:w="4395"/>
        <w:gridCol w:w="1984"/>
        <w:gridCol w:w="3119"/>
      </w:tblGrid>
      <w:tr w:rsidR="00863F75" w:rsidRPr="00863F75" w:rsidTr="00000B7E">
        <w:tc>
          <w:tcPr>
            <w:tcW w:w="4395"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Action</w:t>
            </w:r>
          </w:p>
        </w:tc>
        <w:tc>
          <w:tcPr>
            <w:tcW w:w="1984"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Date</w:t>
            </w:r>
          </w:p>
        </w:tc>
        <w:tc>
          <w:tcPr>
            <w:tcW w:w="3119" w:type="dxa"/>
            <w:shd w:val="clear" w:color="auto" w:fill="DEDEDE" w:themeFill="background2"/>
          </w:tcPr>
          <w:p w:rsidR="00000B7E" w:rsidRPr="00802ADA" w:rsidRDefault="00000B7E" w:rsidP="00491A88">
            <w:pPr>
              <w:spacing w:after="200" w:line="276" w:lineRule="auto"/>
              <w:rPr>
                <w:rFonts w:ascii="Arial" w:hAnsi="Arial" w:cs="Arial"/>
                <w:b/>
                <w:color w:val="000000" w:themeColor="text1"/>
                <w:sz w:val="24"/>
                <w:szCs w:val="24"/>
                <w:lang w:eastAsia="en-US"/>
              </w:rPr>
            </w:pPr>
            <w:r w:rsidRPr="00802ADA">
              <w:rPr>
                <w:rFonts w:ascii="Arial" w:hAnsi="Arial" w:cs="Arial"/>
                <w:b/>
                <w:color w:val="000000" w:themeColor="text1"/>
                <w:sz w:val="24"/>
                <w:szCs w:val="24"/>
                <w:lang w:eastAsia="en-US"/>
              </w:rPr>
              <w:t>Owner</w:t>
            </w:r>
          </w:p>
        </w:tc>
      </w:tr>
      <w:tr w:rsidR="00863F75" w:rsidRPr="00863F75" w:rsidTr="00E14346">
        <w:tc>
          <w:tcPr>
            <w:tcW w:w="4395" w:type="dxa"/>
            <w:shd w:val="clear" w:color="auto" w:fill="F2F2F2" w:themeFill="background1" w:themeFillShade="F2"/>
          </w:tcPr>
          <w:p w:rsidR="00000B7E" w:rsidRPr="00802ADA" w:rsidRDefault="00F15B43" w:rsidP="0023789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 xml:space="preserve">Appoint </w:t>
            </w:r>
            <w:r w:rsidR="00000B7E" w:rsidRPr="00802ADA">
              <w:rPr>
                <w:rFonts w:ascii="Arial" w:hAnsi="Arial" w:cs="Arial"/>
                <w:color w:val="000000" w:themeColor="text1"/>
                <w:sz w:val="24"/>
                <w:szCs w:val="24"/>
                <w:lang w:eastAsia="en-US"/>
              </w:rPr>
              <w:t>Energy Advice officers to provide home energy audits and referral networks to key internal and external officers</w:t>
            </w:r>
            <w:r w:rsidR="00FB6097">
              <w:rPr>
                <w:rFonts w:ascii="Arial" w:hAnsi="Arial" w:cs="Arial"/>
                <w:color w:val="000000" w:themeColor="text1"/>
                <w:sz w:val="24"/>
                <w:szCs w:val="24"/>
                <w:lang w:eastAsia="en-US"/>
              </w:rPr>
              <w:t xml:space="preserve"> – two year contracts</w:t>
            </w:r>
          </w:p>
        </w:tc>
        <w:tc>
          <w:tcPr>
            <w:tcW w:w="1984" w:type="dxa"/>
            <w:shd w:val="clear" w:color="auto" w:fill="F2F2F2" w:themeFill="background1" w:themeFillShade="F2"/>
          </w:tcPr>
          <w:p w:rsidR="00000B7E" w:rsidRPr="00802ADA" w:rsidRDefault="00FB6097" w:rsidP="00491A88">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Complete</w:t>
            </w:r>
          </w:p>
        </w:tc>
        <w:tc>
          <w:tcPr>
            <w:tcW w:w="3119" w:type="dxa"/>
            <w:shd w:val="clear" w:color="auto" w:fill="F2F2F2" w:themeFill="background1" w:themeFillShade="F2"/>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Martin Shaw/ Debbie Haynes</w:t>
            </w:r>
          </w:p>
        </w:tc>
      </w:tr>
      <w:tr w:rsidR="00863F75" w:rsidRPr="00863F75" w:rsidTr="00E14346">
        <w:tc>
          <w:tcPr>
            <w:tcW w:w="4395" w:type="dxa"/>
            <w:shd w:val="clear" w:color="auto" w:fill="F2F2F2" w:themeFill="background1" w:themeFillShade="F2"/>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 xml:space="preserve">Commission and link in energy bills/debt advice service for referrals to complement existing </w:t>
            </w:r>
            <w:r w:rsidR="00FB6097">
              <w:rPr>
                <w:rFonts w:ascii="Arial" w:hAnsi="Arial" w:cs="Arial"/>
                <w:color w:val="000000" w:themeColor="text1"/>
                <w:sz w:val="24"/>
                <w:szCs w:val="24"/>
                <w:lang w:eastAsia="en-US"/>
              </w:rPr>
              <w:t xml:space="preserve">– two year </w:t>
            </w:r>
            <w:r w:rsidR="00FB6097">
              <w:rPr>
                <w:rFonts w:ascii="Arial" w:hAnsi="Arial" w:cs="Arial"/>
                <w:color w:val="000000" w:themeColor="text1"/>
                <w:sz w:val="24"/>
                <w:szCs w:val="24"/>
                <w:lang w:eastAsia="en-US"/>
              </w:rPr>
              <w:lastRenderedPageBreak/>
              <w:t>contract</w:t>
            </w:r>
          </w:p>
        </w:tc>
        <w:tc>
          <w:tcPr>
            <w:tcW w:w="1984" w:type="dxa"/>
            <w:shd w:val="clear" w:color="auto" w:fill="F2F2F2" w:themeFill="background1" w:themeFillShade="F2"/>
          </w:tcPr>
          <w:p w:rsidR="00000B7E" w:rsidRPr="00802ADA" w:rsidRDefault="00FB6097" w:rsidP="00491A88">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lastRenderedPageBreak/>
              <w:t>Complete</w:t>
            </w:r>
          </w:p>
        </w:tc>
        <w:tc>
          <w:tcPr>
            <w:tcW w:w="3119" w:type="dxa"/>
            <w:shd w:val="clear" w:color="auto" w:fill="F2F2F2" w:themeFill="background1" w:themeFillShade="F2"/>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Debbie Haynes</w:t>
            </w:r>
          </w:p>
        </w:tc>
      </w:tr>
      <w:tr w:rsidR="00863F75" w:rsidRPr="00863F75" w:rsidTr="00E14346">
        <w:tc>
          <w:tcPr>
            <w:tcW w:w="4395" w:type="dxa"/>
            <w:shd w:val="clear" w:color="auto" w:fill="F2F2F2" w:themeFill="background1" w:themeFillShade="F2"/>
          </w:tcPr>
          <w:p w:rsidR="00000B7E" w:rsidRPr="00802ADA" w:rsidRDefault="00FB6097" w:rsidP="00491A88">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lastRenderedPageBreak/>
              <w:t>S</w:t>
            </w:r>
            <w:r w:rsidR="00F15B43" w:rsidRPr="00802ADA">
              <w:rPr>
                <w:rFonts w:ascii="Arial" w:hAnsi="Arial" w:cs="Arial"/>
                <w:color w:val="000000" w:themeColor="text1"/>
                <w:sz w:val="24"/>
                <w:szCs w:val="24"/>
                <w:lang w:eastAsia="en-US"/>
              </w:rPr>
              <w:t>et up</w:t>
            </w:r>
            <w:r w:rsidR="00000B7E" w:rsidRPr="00802ADA">
              <w:rPr>
                <w:rFonts w:ascii="Arial" w:hAnsi="Arial" w:cs="Arial"/>
                <w:color w:val="000000" w:themeColor="text1"/>
                <w:sz w:val="24"/>
                <w:szCs w:val="24"/>
                <w:lang w:eastAsia="en-US"/>
              </w:rPr>
              <w:t xml:space="preserve"> a training plan for officers to ensure joined up approach to energy issues and appropriate referrals</w:t>
            </w:r>
          </w:p>
        </w:tc>
        <w:tc>
          <w:tcPr>
            <w:tcW w:w="1984" w:type="dxa"/>
            <w:shd w:val="clear" w:color="auto" w:fill="F2F2F2" w:themeFill="background1" w:themeFillShade="F2"/>
          </w:tcPr>
          <w:p w:rsidR="00000B7E" w:rsidRPr="00802ADA" w:rsidRDefault="00FB6097" w:rsidP="00491A88">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Complete</w:t>
            </w:r>
          </w:p>
        </w:tc>
        <w:tc>
          <w:tcPr>
            <w:tcW w:w="3119" w:type="dxa"/>
            <w:shd w:val="clear" w:color="auto" w:fill="F2F2F2" w:themeFill="background1" w:themeFillShade="F2"/>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Debbie Haynes</w:t>
            </w:r>
          </w:p>
        </w:tc>
      </w:tr>
      <w:tr w:rsidR="00863F75" w:rsidRPr="00863F75" w:rsidTr="00000B7E">
        <w:tc>
          <w:tcPr>
            <w:tcW w:w="4395" w:type="dxa"/>
          </w:tcPr>
          <w:p w:rsidR="00000B7E" w:rsidRPr="00802ADA" w:rsidRDefault="00000B7E" w:rsidP="00491A88">
            <w:pPr>
              <w:spacing w:after="200" w:line="276" w:lineRule="auto"/>
              <w:rPr>
                <w:rFonts w:ascii="Arial" w:hAnsi="Arial" w:cs="Arial"/>
                <w:color w:val="000000" w:themeColor="text1"/>
                <w:sz w:val="24"/>
                <w:szCs w:val="24"/>
                <w:lang w:eastAsia="en-US"/>
              </w:rPr>
            </w:pPr>
            <w:r w:rsidRPr="00802ADA">
              <w:rPr>
                <w:rFonts w:ascii="Arial" w:hAnsi="Arial" w:cs="Arial"/>
                <w:color w:val="000000" w:themeColor="text1"/>
                <w:sz w:val="24"/>
                <w:szCs w:val="24"/>
                <w:lang w:eastAsia="en-US"/>
              </w:rPr>
              <w:t xml:space="preserve">Investigate roll out of smart meters/ reduction of </w:t>
            </w:r>
            <w:r w:rsidR="007665CB" w:rsidRPr="00802ADA">
              <w:rPr>
                <w:rFonts w:ascii="Arial" w:hAnsi="Arial" w:cs="Arial"/>
                <w:color w:val="000000" w:themeColor="text1"/>
                <w:sz w:val="24"/>
                <w:szCs w:val="24"/>
                <w:lang w:eastAsia="en-US"/>
              </w:rPr>
              <w:t>pre-payment</w:t>
            </w:r>
            <w:r w:rsidRPr="00802ADA">
              <w:rPr>
                <w:rFonts w:ascii="Arial" w:hAnsi="Arial" w:cs="Arial"/>
                <w:color w:val="000000" w:themeColor="text1"/>
                <w:sz w:val="24"/>
                <w:szCs w:val="24"/>
                <w:lang w:eastAsia="en-US"/>
              </w:rPr>
              <w:t xml:space="preserve"> meters</w:t>
            </w:r>
          </w:p>
        </w:tc>
        <w:tc>
          <w:tcPr>
            <w:tcW w:w="1984" w:type="dxa"/>
          </w:tcPr>
          <w:p w:rsidR="00000B7E" w:rsidRPr="00802ADA" w:rsidRDefault="00FB6097" w:rsidP="002B2B5B">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31 December 2016</w:t>
            </w:r>
          </w:p>
        </w:tc>
        <w:tc>
          <w:tcPr>
            <w:tcW w:w="3119" w:type="dxa"/>
          </w:tcPr>
          <w:p w:rsidR="00000B7E" w:rsidRPr="00802ADA" w:rsidRDefault="00FB6097" w:rsidP="00491A88">
            <w:pPr>
              <w:spacing w:after="200" w:line="276" w:lineRule="auto"/>
              <w:rPr>
                <w:rFonts w:ascii="Arial" w:hAnsi="Arial" w:cs="Arial"/>
                <w:color w:val="000000" w:themeColor="text1"/>
                <w:sz w:val="24"/>
                <w:szCs w:val="24"/>
                <w:lang w:eastAsia="en-US"/>
              </w:rPr>
            </w:pPr>
            <w:r>
              <w:rPr>
                <w:rFonts w:ascii="Arial" w:hAnsi="Arial" w:cs="Arial"/>
                <w:color w:val="000000" w:themeColor="text1"/>
                <w:sz w:val="24"/>
                <w:szCs w:val="24"/>
                <w:lang w:eastAsia="en-US"/>
              </w:rPr>
              <w:t xml:space="preserve"> Debbie Haynes</w:t>
            </w:r>
          </w:p>
        </w:tc>
      </w:tr>
    </w:tbl>
    <w:p w:rsidR="007D6687" w:rsidRPr="00802ADA" w:rsidRDefault="007D6687" w:rsidP="007D6687">
      <w:pPr>
        <w:rPr>
          <w:rFonts w:ascii="Arial" w:hAnsi="Arial" w:cs="Arial"/>
          <w:color w:val="000000" w:themeColor="text1"/>
          <w:sz w:val="24"/>
          <w:szCs w:val="24"/>
        </w:rPr>
      </w:pPr>
    </w:p>
    <w:sectPr w:rsidR="007D6687" w:rsidRPr="00802ADA">
      <w:headerReference w:type="even" r:id="rId23"/>
      <w:headerReference w:type="default" r:id="rId24"/>
      <w:footerReference w:type="even" r:id="rId25"/>
      <w:foot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32" w:rsidRDefault="00C04832">
      <w:pPr>
        <w:spacing w:after="0" w:line="240" w:lineRule="auto"/>
      </w:pPr>
      <w:r>
        <w:separator/>
      </w:r>
    </w:p>
  </w:endnote>
  <w:endnote w:type="continuationSeparator" w:id="0">
    <w:p w:rsidR="00C04832" w:rsidRDefault="00C04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88" w:rsidRDefault="00491A88">
    <w:r>
      <w:fldChar w:fldCharType="begin"/>
    </w:r>
    <w:r>
      <w:instrText xml:space="preserve"> PAGE   \* MERGEFORMAT </w:instrText>
    </w:r>
    <w:r>
      <w:fldChar w:fldCharType="separate"/>
    </w:r>
    <w:r w:rsidR="007537F8">
      <w:rPr>
        <w:noProof/>
      </w:rPr>
      <w:t>6</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718"/>
      <w:gridCol w:w="1017"/>
    </w:tblGrid>
    <w:tr w:rsidR="00491A88">
      <w:trPr>
        <w:trHeight w:hRule="exact" w:val="72"/>
      </w:trPr>
      <w:tc>
        <w:tcPr>
          <w:tcW w:w="2718" w:type="dxa"/>
          <w:tcBorders>
            <w:top w:val="single" w:sz="12" w:space="0" w:color="438086" w:themeColor="accent2"/>
            <w:bottom w:val="single" w:sz="2" w:space="0" w:color="438086" w:themeColor="accent2"/>
          </w:tcBorders>
        </w:tcPr>
        <w:p w:rsidR="00491A88" w:rsidRDefault="00491A88">
          <w:pPr>
            <w:pStyle w:val="NoSpacing"/>
          </w:pPr>
        </w:p>
      </w:tc>
      <w:tc>
        <w:tcPr>
          <w:tcW w:w="1017" w:type="dxa"/>
          <w:tcBorders>
            <w:bottom w:val="single" w:sz="2" w:space="0" w:color="438086" w:themeColor="accent2"/>
          </w:tcBorders>
        </w:tcPr>
        <w:p w:rsidR="00491A88" w:rsidRDefault="00491A88">
          <w:pPr>
            <w:pStyle w:val="NoSpacing"/>
          </w:pPr>
        </w:p>
      </w:tc>
    </w:tr>
  </w:tbl>
  <w:p w:rsidR="00491A88" w:rsidRDefault="00491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88" w:rsidRDefault="00491A88">
    <w:pPr>
      <w:jc w:val="right"/>
    </w:pPr>
    <w:r>
      <w:fldChar w:fldCharType="begin"/>
    </w:r>
    <w:r>
      <w:instrText xml:space="preserve"> PAGE   \* MERGEFORMAT </w:instrText>
    </w:r>
    <w:r>
      <w:fldChar w:fldCharType="separate"/>
    </w:r>
    <w:r w:rsidR="007537F8">
      <w:rPr>
        <w:noProof/>
      </w:rPr>
      <w:t>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073"/>
      <w:gridCol w:w="2662"/>
    </w:tblGrid>
    <w:tr w:rsidR="00491A88">
      <w:trPr>
        <w:trHeight w:hRule="exact" w:val="72"/>
        <w:jc w:val="right"/>
      </w:trPr>
      <w:tc>
        <w:tcPr>
          <w:tcW w:w="1098" w:type="dxa"/>
          <w:tcBorders>
            <w:bottom w:val="single" w:sz="2" w:space="0" w:color="438086" w:themeColor="accent2"/>
          </w:tcBorders>
        </w:tcPr>
        <w:p w:rsidR="00491A88" w:rsidRDefault="00491A88">
          <w:pPr>
            <w:pStyle w:val="NoSpacing"/>
          </w:pPr>
        </w:p>
      </w:tc>
      <w:tc>
        <w:tcPr>
          <w:tcW w:w="2732" w:type="dxa"/>
          <w:tcBorders>
            <w:top w:val="single" w:sz="12" w:space="0" w:color="438086" w:themeColor="accent2"/>
            <w:bottom w:val="single" w:sz="2" w:space="0" w:color="438086" w:themeColor="accent2"/>
          </w:tcBorders>
        </w:tcPr>
        <w:p w:rsidR="00491A88" w:rsidRDefault="00491A88">
          <w:pPr>
            <w:pStyle w:val="NoSpacing"/>
          </w:pPr>
        </w:p>
      </w:tc>
    </w:tr>
  </w:tbl>
  <w:p w:rsidR="00491A88" w:rsidRDefault="00491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32" w:rsidRDefault="00C04832">
      <w:pPr>
        <w:spacing w:after="0" w:line="240" w:lineRule="auto"/>
      </w:pPr>
      <w:r>
        <w:separator/>
      </w:r>
    </w:p>
  </w:footnote>
  <w:footnote w:type="continuationSeparator" w:id="0">
    <w:p w:rsidR="00C04832" w:rsidRDefault="00C04832">
      <w:pPr>
        <w:spacing w:after="0" w:line="240" w:lineRule="auto"/>
      </w:pPr>
      <w:r>
        <w:continuationSeparator/>
      </w:r>
    </w:p>
  </w:footnote>
  <w:footnote w:id="1">
    <w:p w:rsidR="00491A88" w:rsidRPr="0034600C" w:rsidRDefault="00491A88">
      <w:pPr>
        <w:pStyle w:val="FootnoteText"/>
        <w:rPr>
          <w:lang w:val="en-GB"/>
        </w:rPr>
      </w:pPr>
      <w:r>
        <w:rPr>
          <w:rStyle w:val="FootnoteReference"/>
        </w:rPr>
        <w:footnoteRef/>
      </w:r>
      <w:r>
        <w:rPr>
          <w:lang w:val="en-GB"/>
        </w:rPr>
        <w:t xml:space="preserve"> DECC’s targets for fuel poverty assume that properties rated C in their EPC (SAP -69+) cannot be in fuel poverty so this figure assumes anything under this can house people in fuel poverty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A1" w:rsidRDefault="005761A1">
    <w:pPr>
      <w:spacing w:after="0" w:line="240" w:lineRule="auto"/>
    </w:pPr>
    <w:r>
      <w:continuationSeparator/>
    </w:r>
  </w:p>
  <w:p w:rsidR="005761A1" w:rsidRDefault="005761A1"/>
  <w:sdt>
    <w:sdtPr>
      <w:id w:val="1856464441"/>
      <w:dataBinding w:prefixMappings="xmlns:ns0='http://schemas.openxmlformats.org/package/2006/metadata/core-properties' xmlns:ns1='http://purl.org/dc/elements/1.1/'" w:xpath="/ns0:coreProperties[1]/ns1:creator[1]" w:storeItemID="{6C3C8BC8-F283-45AE-878A-BAB7291924A1}"/>
      <w:text/>
    </w:sdtPr>
    <w:sdtEndPr/>
    <w:sdtContent>
      <w:p w:rsidR="00491A88" w:rsidRDefault="0039359B">
        <w:pPr>
          <w:pStyle w:val="Header"/>
          <w:pBdr>
            <w:bottom w:val="single" w:sz="4" w:space="0" w:color="auto"/>
          </w:pBdr>
        </w:pPr>
        <w:proofErr w:type="spellStart"/>
        <w:r>
          <w:rPr>
            <w:lang w:val="en-GB"/>
          </w:rPr>
          <w:t>debbie.haynes</w:t>
        </w:r>
        <w:proofErr w:type="spellEnd"/>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45816"/>
      <w:dataBinding w:prefixMappings="xmlns:ns0='http://schemas.openxmlformats.org/package/2006/metadata/core-properties' xmlns:ns1='http://purl.org/dc/elements/1.1/'" w:xpath="/ns0:coreProperties[1]/ns1:creator[1]" w:storeItemID="{6C3C8BC8-F283-45AE-878A-BAB7291924A1}"/>
      <w:text/>
    </w:sdtPr>
    <w:sdtEndPr/>
    <w:sdtContent>
      <w:p w:rsidR="00491A88" w:rsidRDefault="0039359B">
        <w:pPr>
          <w:pStyle w:val="Header"/>
          <w:pBdr>
            <w:bottom w:val="single" w:sz="4" w:space="0" w:color="auto"/>
          </w:pBdr>
          <w:jc w:val="right"/>
        </w:pPr>
        <w:proofErr w:type="spellStart"/>
        <w:r>
          <w:rPr>
            <w:lang w:val="en-GB"/>
          </w:rPr>
          <w:t>debbie.haynes</w:t>
        </w:r>
        <w:proofErr w:type="spellEnd"/>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B7F"/>
    <w:multiLevelType w:val="hybridMultilevel"/>
    <w:tmpl w:val="CC686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2">
    <w:nsid w:val="145D752D"/>
    <w:multiLevelType w:val="hybridMultilevel"/>
    <w:tmpl w:val="3B0C93E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14F82D20"/>
    <w:multiLevelType w:val="hybridMultilevel"/>
    <w:tmpl w:val="9B92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52A7B"/>
    <w:multiLevelType w:val="hybridMultilevel"/>
    <w:tmpl w:val="00D4F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8C04B5"/>
    <w:multiLevelType w:val="hybridMultilevel"/>
    <w:tmpl w:val="51780348"/>
    <w:lvl w:ilvl="0" w:tplc="08090001">
      <w:start w:val="1"/>
      <w:numFmt w:val="bullet"/>
      <w:lvlText w:val=""/>
      <w:lvlJc w:val="left"/>
      <w:pPr>
        <w:ind w:left="720" w:hanging="360"/>
      </w:pPr>
      <w:rPr>
        <w:rFonts w:ascii="Symbol" w:hAnsi="Symbol" w:hint="default"/>
      </w:rPr>
    </w:lvl>
    <w:lvl w:ilvl="1" w:tplc="3F121A7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AC6E2C"/>
    <w:multiLevelType w:val="hybridMultilevel"/>
    <w:tmpl w:val="D764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8">
    <w:nsid w:val="3ED1198B"/>
    <w:multiLevelType w:val="hybridMultilevel"/>
    <w:tmpl w:val="402C5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6C7C4B"/>
    <w:multiLevelType w:val="hybridMultilevel"/>
    <w:tmpl w:val="987E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152C4E"/>
    <w:multiLevelType w:val="hybridMultilevel"/>
    <w:tmpl w:val="D35C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3318FD"/>
    <w:multiLevelType w:val="hybridMultilevel"/>
    <w:tmpl w:val="9C96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801F7"/>
    <w:multiLevelType w:val="hybridMultilevel"/>
    <w:tmpl w:val="FED028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4A7D6821"/>
    <w:multiLevelType w:val="hybridMultilevel"/>
    <w:tmpl w:val="25CE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6029AB"/>
    <w:multiLevelType w:val="hybridMultilevel"/>
    <w:tmpl w:val="3FFC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C44F38"/>
    <w:multiLevelType w:val="hybridMultilevel"/>
    <w:tmpl w:val="DC16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503576"/>
    <w:multiLevelType w:val="hybridMultilevel"/>
    <w:tmpl w:val="819C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DD7B3A"/>
    <w:multiLevelType w:val="hybridMultilevel"/>
    <w:tmpl w:val="22405F50"/>
    <w:lvl w:ilvl="0" w:tplc="08090001">
      <w:start w:val="1"/>
      <w:numFmt w:val="bullet"/>
      <w:lvlText w:val=""/>
      <w:lvlJc w:val="left"/>
      <w:pPr>
        <w:ind w:left="720" w:hanging="360"/>
      </w:pPr>
      <w:rPr>
        <w:rFonts w:ascii="Symbol" w:hAnsi="Symbol" w:hint="default"/>
      </w:rPr>
    </w:lvl>
    <w:lvl w:ilvl="1" w:tplc="0BE83CDC">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D50D83"/>
    <w:multiLevelType w:val="hybridMultilevel"/>
    <w:tmpl w:val="2D98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2213DD"/>
    <w:multiLevelType w:val="hybridMultilevel"/>
    <w:tmpl w:val="82EE6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A95991"/>
    <w:multiLevelType w:val="hybridMultilevel"/>
    <w:tmpl w:val="C98E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1A58FE"/>
    <w:multiLevelType w:val="hybridMultilevel"/>
    <w:tmpl w:val="9450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604CD1"/>
    <w:multiLevelType w:val="hybridMultilevel"/>
    <w:tmpl w:val="5004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7"/>
  </w:num>
  <w:num w:numId="4">
    <w:abstractNumId w:val="13"/>
  </w:num>
  <w:num w:numId="5">
    <w:abstractNumId w:val="14"/>
  </w:num>
  <w:num w:numId="6">
    <w:abstractNumId w:val="3"/>
  </w:num>
  <w:num w:numId="7">
    <w:abstractNumId w:val="17"/>
  </w:num>
  <w:num w:numId="8">
    <w:abstractNumId w:val="18"/>
  </w:num>
  <w:num w:numId="9">
    <w:abstractNumId w:val="21"/>
  </w:num>
  <w:num w:numId="10">
    <w:abstractNumId w:val="0"/>
  </w:num>
  <w:num w:numId="11">
    <w:abstractNumId w:val="6"/>
  </w:num>
  <w:num w:numId="12">
    <w:abstractNumId w:val="2"/>
  </w:num>
  <w:num w:numId="13">
    <w:abstractNumId w:val="9"/>
  </w:num>
  <w:num w:numId="14">
    <w:abstractNumId w:val="4"/>
  </w:num>
  <w:num w:numId="15">
    <w:abstractNumId w:val="20"/>
  </w:num>
  <w:num w:numId="16">
    <w:abstractNumId w:val="11"/>
  </w:num>
  <w:num w:numId="17">
    <w:abstractNumId w:val="12"/>
  </w:num>
  <w:num w:numId="18">
    <w:abstractNumId w:val="5"/>
  </w:num>
  <w:num w:numId="19">
    <w:abstractNumId w:val="19"/>
  </w:num>
  <w:num w:numId="20">
    <w:abstractNumId w:val="10"/>
  </w:num>
  <w:num w:numId="21">
    <w:abstractNumId w:val="16"/>
  </w:num>
  <w:num w:numId="22">
    <w:abstractNumId w:val="22"/>
  </w:num>
  <w:num w:numId="23">
    <w:abstractNumId w:val="8"/>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72"/>
    <w:rsid w:val="00000B7E"/>
    <w:rsid w:val="00013512"/>
    <w:rsid w:val="0003402C"/>
    <w:rsid w:val="00037CDB"/>
    <w:rsid w:val="00057F5A"/>
    <w:rsid w:val="00062B86"/>
    <w:rsid w:val="000857C3"/>
    <w:rsid w:val="00092AD0"/>
    <w:rsid w:val="0009325C"/>
    <w:rsid w:val="000B64E7"/>
    <w:rsid w:val="000D5148"/>
    <w:rsid w:val="000F2674"/>
    <w:rsid w:val="000F7859"/>
    <w:rsid w:val="00101A0C"/>
    <w:rsid w:val="001041F9"/>
    <w:rsid w:val="00116F32"/>
    <w:rsid w:val="00121BDD"/>
    <w:rsid w:val="0012476F"/>
    <w:rsid w:val="00126DC3"/>
    <w:rsid w:val="0013253F"/>
    <w:rsid w:val="001408F9"/>
    <w:rsid w:val="00144580"/>
    <w:rsid w:val="0015518E"/>
    <w:rsid w:val="00175D8B"/>
    <w:rsid w:val="00176F9E"/>
    <w:rsid w:val="00184BF8"/>
    <w:rsid w:val="00197197"/>
    <w:rsid w:val="001A694A"/>
    <w:rsid w:val="001D378E"/>
    <w:rsid w:val="001E7DDB"/>
    <w:rsid w:val="001F6F90"/>
    <w:rsid w:val="002263F4"/>
    <w:rsid w:val="00237898"/>
    <w:rsid w:val="00256BAC"/>
    <w:rsid w:val="00285FDB"/>
    <w:rsid w:val="002B2B5B"/>
    <w:rsid w:val="002B3BD2"/>
    <w:rsid w:val="002C59DA"/>
    <w:rsid w:val="002D7308"/>
    <w:rsid w:val="002F11B2"/>
    <w:rsid w:val="00315EF2"/>
    <w:rsid w:val="00316047"/>
    <w:rsid w:val="00323270"/>
    <w:rsid w:val="00323EFF"/>
    <w:rsid w:val="003266A7"/>
    <w:rsid w:val="003445A3"/>
    <w:rsid w:val="0034600C"/>
    <w:rsid w:val="00356AAF"/>
    <w:rsid w:val="0037125E"/>
    <w:rsid w:val="003823AF"/>
    <w:rsid w:val="0039359B"/>
    <w:rsid w:val="003A18C6"/>
    <w:rsid w:val="003B2696"/>
    <w:rsid w:val="003D7524"/>
    <w:rsid w:val="003E087F"/>
    <w:rsid w:val="00421667"/>
    <w:rsid w:val="00426E0A"/>
    <w:rsid w:val="0043797F"/>
    <w:rsid w:val="004544B4"/>
    <w:rsid w:val="00491A88"/>
    <w:rsid w:val="004A283E"/>
    <w:rsid w:val="004C0785"/>
    <w:rsid w:val="004C4933"/>
    <w:rsid w:val="004D12FD"/>
    <w:rsid w:val="004D478D"/>
    <w:rsid w:val="005055CE"/>
    <w:rsid w:val="00512616"/>
    <w:rsid w:val="0051300D"/>
    <w:rsid w:val="005375F2"/>
    <w:rsid w:val="00550770"/>
    <w:rsid w:val="00565DCD"/>
    <w:rsid w:val="00574669"/>
    <w:rsid w:val="005761A1"/>
    <w:rsid w:val="00596D56"/>
    <w:rsid w:val="005A00C6"/>
    <w:rsid w:val="005A3A50"/>
    <w:rsid w:val="005B3973"/>
    <w:rsid w:val="005E26E4"/>
    <w:rsid w:val="00630A60"/>
    <w:rsid w:val="006356B5"/>
    <w:rsid w:val="00636962"/>
    <w:rsid w:val="00647076"/>
    <w:rsid w:val="006878EE"/>
    <w:rsid w:val="00692ECE"/>
    <w:rsid w:val="006A0B17"/>
    <w:rsid w:val="006A356F"/>
    <w:rsid w:val="006D2076"/>
    <w:rsid w:val="006D4BCA"/>
    <w:rsid w:val="006D6FC7"/>
    <w:rsid w:val="006F4AB3"/>
    <w:rsid w:val="00712897"/>
    <w:rsid w:val="00712DDB"/>
    <w:rsid w:val="00753252"/>
    <w:rsid w:val="007537F8"/>
    <w:rsid w:val="007642D2"/>
    <w:rsid w:val="007665CB"/>
    <w:rsid w:val="007670DF"/>
    <w:rsid w:val="0079710C"/>
    <w:rsid w:val="007A42D3"/>
    <w:rsid w:val="007C25F1"/>
    <w:rsid w:val="007D6687"/>
    <w:rsid w:val="007F0106"/>
    <w:rsid w:val="00802ADA"/>
    <w:rsid w:val="0080333B"/>
    <w:rsid w:val="00831737"/>
    <w:rsid w:val="00846A0F"/>
    <w:rsid w:val="008565EE"/>
    <w:rsid w:val="0086046F"/>
    <w:rsid w:val="0086386B"/>
    <w:rsid w:val="00863F75"/>
    <w:rsid w:val="0086562B"/>
    <w:rsid w:val="00865A14"/>
    <w:rsid w:val="008679AC"/>
    <w:rsid w:val="008743AA"/>
    <w:rsid w:val="00886667"/>
    <w:rsid w:val="00894095"/>
    <w:rsid w:val="00894932"/>
    <w:rsid w:val="00896299"/>
    <w:rsid w:val="008B17D1"/>
    <w:rsid w:val="008B1814"/>
    <w:rsid w:val="008F1D0A"/>
    <w:rsid w:val="009251E2"/>
    <w:rsid w:val="00936838"/>
    <w:rsid w:val="00937200"/>
    <w:rsid w:val="009424B0"/>
    <w:rsid w:val="00980435"/>
    <w:rsid w:val="00982217"/>
    <w:rsid w:val="00991736"/>
    <w:rsid w:val="009A6BB1"/>
    <w:rsid w:val="009C0D80"/>
    <w:rsid w:val="009C594E"/>
    <w:rsid w:val="009E3AA7"/>
    <w:rsid w:val="009F7359"/>
    <w:rsid w:val="00A11406"/>
    <w:rsid w:val="00A14ED6"/>
    <w:rsid w:val="00A27C4C"/>
    <w:rsid w:val="00A440BF"/>
    <w:rsid w:val="00A446B6"/>
    <w:rsid w:val="00A77177"/>
    <w:rsid w:val="00A82000"/>
    <w:rsid w:val="00A9355F"/>
    <w:rsid w:val="00AA3295"/>
    <w:rsid w:val="00AA6B2E"/>
    <w:rsid w:val="00AB46E6"/>
    <w:rsid w:val="00AC77A8"/>
    <w:rsid w:val="00AC78A3"/>
    <w:rsid w:val="00AE3184"/>
    <w:rsid w:val="00AF2992"/>
    <w:rsid w:val="00AF77B4"/>
    <w:rsid w:val="00B000DD"/>
    <w:rsid w:val="00B156C5"/>
    <w:rsid w:val="00B1649B"/>
    <w:rsid w:val="00B34D13"/>
    <w:rsid w:val="00B367D3"/>
    <w:rsid w:val="00B404A7"/>
    <w:rsid w:val="00B466DF"/>
    <w:rsid w:val="00B46C6A"/>
    <w:rsid w:val="00B82FA6"/>
    <w:rsid w:val="00B90EF2"/>
    <w:rsid w:val="00B978F2"/>
    <w:rsid w:val="00BD6050"/>
    <w:rsid w:val="00BD7C52"/>
    <w:rsid w:val="00BE1CEF"/>
    <w:rsid w:val="00BE1F75"/>
    <w:rsid w:val="00BE6274"/>
    <w:rsid w:val="00BF19E0"/>
    <w:rsid w:val="00C0381B"/>
    <w:rsid w:val="00C039C6"/>
    <w:rsid w:val="00C04832"/>
    <w:rsid w:val="00C400FA"/>
    <w:rsid w:val="00C52C9E"/>
    <w:rsid w:val="00C73587"/>
    <w:rsid w:val="00C75342"/>
    <w:rsid w:val="00C7725A"/>
    <w:rsid w:val="00CA3D7B"/>
    <w:rsid w:val="00CA5694"/>
    <w:rsid w:val="00CD4D0E"/>
    <w:rsid w:val="00CE506A"/>
    <w:rsid w:val="00CF3F73"/>
    <w:rsid w:val="00CF4FE8"/>
    <w:rsid w:val="00CF578B"/>
    <w:rsid w:val="00CF6C50"/>
    <w:rsid w:val="00D0196B"/>
    <w:rsid w:val="00D05BC6"/>
    <w:rsid w:val="00D11951"/>
    <w:rsid w:val="00D13E08"/>
    <w:rsid w:val="00D23CB5"/>
    <w:rsid w:val="00D57B8E"/>
    <w:rsid w:val="00D7544F"/>
    <w:rsid w:val="00D8058D"/>
    <w:rsid w:val="00D96294"/>
    <w:rsid w:val="00DA0765"/>
    <w:rsid w:val="00DA6EC7"/>
    <w:rsid w:val="00DB01C3"/>
    <w:rsid w:val="00DB5572"/>
    <w:rsid w:val="00DC645F"/>
    <w:rsid w:val="00DD12AE"/>
    <w:rsid w:val="00DE3C31"/>
    <w:rsid w:val="00DF3265"/>
    <w:rsid w:val="00DF3416"/>
    <w:rsid w:val="00DF4834"/>
    <w:rsid w:val="00DF49EF"/>
    <w:rsid w:val="00E05E46"/>
    <w:rsid w:val="00E14346"/>
    <w:rsid w:val="00E26F10"/>
    <w:rsid w:val="00E329F9"/>
    <w:rsid w:val="00E343BF"/>
    <w:rsid w:val="00E47FEF"/>
    <w:rsid w:val="00E53C5D"/>
    <w:rsid w:val="00E57321"/>
    <w:rsid w:val="00E5741C"/>
    <w:rsid w:val="00E74EB5"/>
    <w:rsid w:val="00E83712"/>
    <w:rsid w:val="00E961A0"/>
    <w:rsid w:val="00EA5C44"/>
    <w:rsid w:val="00EB74D8"/>
    <w:rsid w:val="00EC0CED"/>
    <w:rsid w:val="00EC5845"/>
    <w:rsid w:val="00ED7C77"/>
    <w:rsid w:val="00EE4CDF"/>
    <w:rsid w:val="00F036DA"/>
    <w:rsid w:val="00F15B43"/>
    <w:rsid w:val="00F17298"/>
    <w:rsid w:val="00F2297C"/>
    <w:rsid w:val="00F553C7"/>
    <w:rsid w:val="00F67435"/>
    <w:rsid w:val="00F731CF"/>
    <w:rsid w:val="00F74F71"/>
    <w:rsid w:val="00F81A58"/>
    <w:rsid w:val="00F853C7"/>
    <w:rsid w:val="00FA3571"/>
    <w:rsid w:val="00FA499A"/>
    <w:rsid w:val="00FB357D"/>
    <w:rsid w:val="00FB6097"/>
    <w:rsid w:val="00FB682F"/>
    <w:rsid w:val="00FB7C49"/>
    <w:rsid w:val="00FC0735"/>
    <w:rsid w:val="00FC764C"/>
    <w:rsid w:val="00FE73AE"/>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ru v:ext="edit" colors="#334c4f,#79b5b0,#b77851,#d1e1e3,#066,#7ea8ac,#4e767a,#293d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6A"/>
    <w:rPr>
      <w:sz w:val="20"/>
      <w:szCs w:val="20"/>
      <w:lang w:eastAsia="ja-JP"/>
    </w:rPr>
  </w:style>
  <w:style w:type="paragraph" w:styleId="Heading1">
    <w:name w:val="heading 1"/>
    <w:basedOn w:val="Normal"/>
    <w:next w:val="Normal"/>
    <w:link w:val="Heading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6"/>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styleId="FootnoteText">
    <w:name w:val="footnote text"/>
    <w:basedOn w:val="Normal"/>
    <w:link w:val="FootnoteTextChar"/>
    <w:uiPriority w:val="99"/>
    <w:semiHidden/>
    <w:unhideWhenUsed/>
    <w:rsid w:val="0034600C"/>
    <w:pPr>
      <w:spacing w:after="0" w:line="240" w:lineRule="auto"/>
    </w:pPr>
  </w:style>
  <w:style w:type="character" w:customStyle="1" w:styleId="FootnoteTextChar">
    <w:name w:val="Footnote Text Char"/>
    <w:basedOn w:val="DefaultParagraphFont"/>
    <w:link w:val="FootnoteText"/>
    <w:uiPriority w:val="99"/>
    <w:semiHidden/>
    <w:rsid w:val="0034600C"/>
    <w:rPr>
      <w:sz w:val="20"/>
      <w:szCs w:val="20"/>
      <w:lang w:eastAsia="ja-JP"/>
    </w:rPr>
  </w:style>
  <w:style w:type="character" w:styleId="FootnoteReference">
    <w:name w:val="footnote reference"/>
    <w:basedOn w:val="DefaultParagraphFont"/>
    <w:uiPriority w:val="99"/>
    <w:semiHidden/>
    <w:unhideWhenUsed/>
    <w:rsid w:val="0034600C"/>
    <w:rPr>
      <w:vertAlign w:val="superscript"/>
    </w:rPr>
  </w:style>
  <w:style w:type="paragraph" w:styleId="TOCHeading">
    <w:name w:val="TOC Heading"/>
    <w:basedOn w:val="Heading1"/>
    <w:next w:val="Normal"/>
    <w:uiPriority w:val="39"/>
    <w:unhideWhenUsed/>
    <w:qFormat/>
    <w:rsid w:val="00491A88"/>
    <w:pPr>
      <w:keepNext/>
      <w:keepLines/>
      <w:pBdr>
        <w:bottom w:val="none" w:sz="0" w:space="0" w:color="auto"/>
      </w:pBdr>
      <w:spacing w:before="480" w:after="0"/>
      <w:outlineLvl w:val="9"/>
    </w:pPr>
    <w:rPr>
      <w:rFonts w:eastAsiaTheme="majorEastAsia" w:cstheme="majorBidi"/>
      <w:b/>
      <w:bCs/>
      <w:color w:val="3E3E67"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itle" w:semiHidden="0" w:uiPriority="10" w:unhideWhenUsed="0" w:qFormat="1"/>
    <w:lsdException w:name="Default Paragraph Font" w:uiPriority="1"/>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3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6A"/>
    <w:rPr>
      <w:sz w:val="20"/>
      <w:szCs w:val="20"/>
      <w:lang w:eastAsia="ja-JP"/>
    </w:rPr>
  </w:style>
  <w:style w:type="paragraph" w:styleId="Heading1">
    <w:name w:val="heading 1"/>
    <w:basedOn w:val="Normal"/>
    <w:next w:val="Normal"/>
    <w:link w:val="Heading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styleId="ListParagraph">
    <w:name w:val="List Paragraph"/>
    <w:basedOn w:val="Normal"/>
    <w:uiPriority w:val="36"/>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
      </w:numPr>
      <w:spacing w:after="0"/>
    </w:pPr>
  </w:style>
  <w:style w:type="paragraph" w:customStyle="1" w:styleId="Bullet2">
    <w:name w:val="Bullet 2"/>
    <w:basedOn w:val="ListParagraph"/>
    <w:uiPriority w:val="38"/>
    <w:qFormat/>
    <w:pPr>
      <w:numPr>
        <w:ilvl w:val="1"/>
        <w:numId w:val="3"/>
      </w:numPr>
      <w:spacing w:after="0"/>
    </w:pPr>
  </w:style>
  <w:style w:type="paragraph" w:customStyle="1" w:styleId="Bullet3">
    <w:name w:val="Bullet 3"/>
    <w:basedOn w:val="ListParagraph"/>
    <w:uiPriority w:val="38"/>
    <w:qFormat/>
    <w:pPr>
      <w:numPr>
        <w:ilvl w:val="2"/>
        <w:numId w:val="3"/>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styleId="FootnoteText">
    <w:name w:val="footnote text"/>
    <w:basedOn w:val="Normal"/>
    <w:link w:val="FootnoteTextChar"/>
    <w:uiPriority w:val="99"/>
    <w:semiHidden/>
    <w:unhideWhenUsed/>
    <w:rsid w:val="0034600C"/>
    <w:pPr>
      <w:spacing w:after="0" w:line="240" w:lineRule="auto"/>
    </w:pPr>
  </w:style>
  <w:style w:type="character" w:customStyle="1" w:styleId="FootnoteTextChar">
    <w:name w:val="Footnote Text Char"/>
    <w:basedOn w:val="DefaultParagraphFont"/>
    <w:link w:val="FootnoteText"/>
    <w:uiPriority w:val="99"/>
    <w:semiHidden/>
    <w:rsid w:val="0034600C"/>
    <w:rPr>
      <w:sz w:val="20"/>
      <w:szCs w:val="20"/>
      <w:lang w:eastAsia="ja-JP"/>
    </w:rPr>
  </w:style>
  <w:style w:type="character" w:styleId="FootnoteReference">
    <w:name w:val="footnote reference"/>
    <w:basedOn w:val="DefaultParagraphFont"/>
    <w:uiPriority w:val="99"/>
    <w:semiHidden/>
    <w:unhideWhenUsed/>
    <w:rsid w:val="0034600C"/>
    <w:rPr>
      <w:vertAlign w:val="superscript"/>
    </w:rPr>
  </w:style>
  <w:style w:type="paragraph" w:styleId="TOCHeading">
    <w:name w:val="TOC Heading"/>
    <w:basedOn w:val="Heading1"/>
    <w:next w:val="Normal"/>
    <w:uiPriority w:val="39"/>
    <w:unhideWhenUsed/>
    <w:qFormat/>
    <w:rsid w:val="00491A88"/>
    <w:pPr>
      <w:keepNext/>
      <w:keepLines/>
      <w:pBdr>
        <w:bottom w:val="none" w:sz="0" w:space="0" w:color="auto"/>
      </w:pBdr>
      <w:spacing w:before="480" w:after="0"/>
      <w:outlineLvl w:val="9"/>
    </w:pPr>
    <w:rPr>
      <w:rFonts w:eastAsiaTheme="majorEastAsia" w:cstheme="majorBidi"/>
      <w:b/>
      <w:bCs/>
      <w:color w:val="3E3E67"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861D6B-92B2-4044-BDFC-78610E94B89D}"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19BD08DE-4194-4805-B001-5312129B8178}">
      <dgm:prSet phldrT="[Text]"/>
      <dgm:spPr>
        <a:xfrm>
          <a:off x="1128021" y="804"/>
          <a:ext cx="711443" cy="462438"/>
        </a:xfrm>
        <a:solidFill>
          <a:srgbClr val="53548A">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Georgia"/>
              <a:ea typeface="+mn-ea"/>
              <a:cs typeface="+mn-cs"/>
            </a:rPr>
            <a:t>Continuously updated data</a:t>
          </a:r>
        </a:p>
      </dgm:t>
    </dgm:pt>
    <dgm:pt modelId="{05CE224F-6F77-455F-BF37-CB2B3084BFBB}" type="parTrans" cxnId="{5D713420-0869-488F-BFC8-570E0D7BCC14}">
      <dgm:prSet/>
      <dgm:spPr/>
      <dgm:t>
        <a:bodyPr/>
        <a:lstStyle/>
        <a:p>
          <a:endParaRPr lang="en-GB"/>
        </a:p>
      </dgm:t>
    </dgm:pt>
    <dgm:pt modelId="{A9E781B3-1F95-47D3-9880-E1C8DAA57D6B}" type="sibTrans" cxnId="{5D713420-0869-488F-BFC8-570E0D7BCC14}">
      <dgm:prSet/>
      <dgm:spPr>
        <a:xfrm>
          <a:off x="866466" y="232023"/>
          <a:ext cx="1234554" cy="1234554"/>
        </a:xfrm>
        <a:noFill/>
        <a:ln w="9525" cap="flat" cmpd="sng" algn="ctr">
          <a:solidFill>
            <a:srgbClr val="53548A">
              <a:hueOff val="0"/>
              <a:satOff val="0"/>
              <a:lumOff val="0"/>
              <a:alphaOff val="0"/>
            </a:srgbClr>
          </a:solidFill>
          <a:prstDash val="solid"/>
          <a:tailEnd type="arrow"/>
        </a:ln>
        <a:effectLst/>
      </dgm:spPr>
      <dgm:t>
        <a:bodyPr/>
        <a:lstStyle/>
        <a:p>
          <a:endParaRPr lang="en-GB"/>
        </a:p>
      </dgm:t>
    </dgm:pt>
    <dgm:pt modelId="{CE8BCEB2-928A-43C8-964D-F4168C66ABDB}">
      <dgm:prSet phldrT="[Text]"/>
      <dgm:spPr>
        <a:xfrm>
          <a:off x="1662599" y="926719"/>
          <a:ext cx="711443" cy="462438"/>
        </a:xfrm>
        <a:solidFill>
          <a:srgbClr val="53548A">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Georgia"/>
              <a:ea typeface="+mn-ea"/>
              <a:cs typeface="+mn-cs"/>
            </a:rPr>
            <a:t>Find funding</a:t>
          </a:r>
        </a:p>
      </dgm:t>
    </dgm:pt>
    <dgm:pt modelId="{1BC4567F-2206-4EDD-9329-FD39ED62DE8D}" type="parTrans" cxnId="{F41CB613-FA4A-43DF-8DC7-2691B6C1E965}">
      <dgm:prSet/>
      <dgm:spPr/>
      <dgm:t>
        <a:bodyPr/>
        <a:lstStyle/>
        <a:p>
          <a:endParaRPr lang="en-GB"/>
        </a:p>
      </dgm:t>
    </dgm:pt>
    <dgm:pt modelId="{25DFFB87-436E-4C07-985E-C168E8E8E64A}" type="sibTrans" cxnId="{F41CB613-FA4A-43DF-8DC7-2691B6C1E965}">
      <dgm:prSet/>
      <dgm:spPr>
        <a:xfrm>
          <a:off x="866466" y="232023"/>
          <a:ext cx="1234554" cy="1234554"/>
        </a:xfrm>
        <a:noFill/>
        <a:ln w="9525" cap="flat" cmpd="sng" algn="ctr">
          <a:solidFill>
            <a:srgbClr val="53548A">
              <a:hueOff val="0"/>
              <a:satOff val="0"/>
              <a:lumOff val="0"/>
              <a:alphaOff val="0"/>
            </a:srgbClr>
          </a:solidFill>
          <a:prstDash val="solid"/>
          <a:tailEnd type="arrow"/>
        </a:ln>
        <a:effectLst/>
      </dgm:spPr>
      <dgm:t>
        <a:bodyPr/>
        <a:lstStyle/>
        <a:p>
          <a:endParaRPr lang="en-GB"/>
        </a:p>
      </dgm:t>
    </dgm:pt>
    <dgm:pt modelId="{7740892E-4DF9-4048-A0EB-8E9C55C54972}">
      <dgm:prSet phldrT="[Text]"/>
      <dgm:spPr>
        <a:xfrm>
          <a:off x="593444" y="926719"/>
          <a:ext cx="711443" cy="462438"/>
        </a:xfrm>
        <a:solidFill>
          <a:srgbClr val="53548A">
            <a:hueOff val="0"/>
            <a:satOff val="0"/>
            <a:lumOff val="0"/>
            <a:alphaOff val="0"/>
          </a:srgbClr>
        </a:solidFill>
        <a:ln w="1905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Georgia"/>
              <a:ea typeface="+mn-ea"/>
              <a:cs typeface="+mn-cs"/>
            </a:rPr>
            <a:t>Carry out work</a:t>
          </a:r>
        </a:p>
      </dgm:t>
    </dgm:pt>
    <dgm:pt modelId="{C35E7CD3-D0AB-43EA-9EEE-4509AC581A86}" type="parTrans" cxnId="{F995E8E3-74A8-42AB-98A4-C27867573184}">
      <dgm:prSet/>
      <dgm:spPr/>
      <dgm:t>
        <a:bodyPr/>
        <a:lstStyle/>
        <a:p>
          <a:endParaRPr lang="en-GB"/>
        </a:p>
      </dgm:t>
    </dgm:pt>
    <dgm:pt modelId="{633923C2-03EB-4696-BA84-F25A230DFEAC}" type="sibTrans" cxnId="{F995E8E3-74A8-42AB-98A4-C27867573184}">
      <dgm:prSet/>
      <dgm:spPr>
        <a:xfrm>
          <a:off x="866466" y="232023"/>
          <a:ext cx="1234554" cy="1234554"/>
        </a:xfrm>
        <a:noFill/>
        <a:ln w="9525" cap="flat" cmpd="sng" algn="ctr">
          <a:solidFill>
            <a:srgbClr val="53548A">
              <a:hueOff val="0"/>
              <a:satOff val="0"/>
              <a:lumOff val="0"/>
              <a:alphaOff val="0"/>
            </a:srgbClr>
          </a:solidFill>
          <a:prstDash val="solid"/>
          <a:tailEnd type="arrow"/>
        </a:ln>
        <a:effectLst/>
      </dgm:spPr>
      <dgm:t>
        <a:bodyPr/>
        <a:lstStyle/>
        <a:p>
          <a:endParaRPr lang="en-GB"/>
        </a:p>
      </dgm:t>
    </dgm:pt>
    <dgm:pt modelId="{FC40A7C7-DBAC-4C58-AF0F-5D9F27B054FB}" type="pres">
      <dgm:prSet presAssocID="{23861D6B-92B2-4044-BDFC-78610E94B89D}" presName="cycle" presStyleCnt="0">
        <dgm:presLayoutVars>
          <dgm:dir/>
          <dgm:resizeHandles val="exact"/>
        </dgm:presLayoutVars>
      </dgm:prSet>
      <dgm:spPr/>
      <dgm:t>
        <a:bodyPr/>
        <a:lstStyle/>
        <a:p>
          <a:endParaRPr lang="en-GB"/>
        </a:p>
      </dgm:t>
    </dgm:pt>
    <dgm:pt modelId="{16DCD6C7-BFE3-44D3-911B-30EC886905D1}" type="pres">
      <dgm:prSet presAssocID="{19BD08DE-4194-4805-B001-5312129B8178}" presName="node" presStyleLbl="node1" presStyleIdx="0" presStyleCnt="3">
        <dgm:presLayoutVars>
          <dgm:bulletEnabled val="1"/>
        </dgm:presLayoutVars>
      </dgm:prSet>
      <dgm:spPr>
        <a:prstGeom prst="roundRect">
          <a:avLst/>
        </a:prstGeom>
      </dgm:spPr>
      <dgm:t>
        <a:bodyPr/>
        <a:lstStyle/>
        <a:p>
          <a:endParaRPr lang="en-GB"/>
        </a:p>
      </dgm:t>
    </dgm:pt>
    <dgm:pt modelId="{1FA731A1-2A8B-4314-A044-A922D3D379BF}" type="pres">
      <dgm:prSet presAssocID="{19BD08DE-4194-4805-B001-5312129B8178}" presName="spNode" presStyleCnt="0"/>
      <dgm:spPr/>
    </dgm:pt>
    <dgm:pt modelId="{93E216A5-4446-4A71-BF21-4DCED1820716}" type="pres">
      <dgm:prSet presAssocID="{A9E781B3-1F95-47D3-9880-E1C8DAA57D6B}" presName="sibTrans" presStyleLbl="sibTrans1D1" presStyleIdx="0" presStyleCnt="3"/>
      <dgm:spPr>
        <a:custGeom>
          <a:avLst/>
          <a:gdLst/>
          <a:ahLst/>
          <a:cxnLst/>
          <a:rect l="0" t="0" r="0" b="0"/>
          <a:pathLst>
            <a:path>
              <a:moveTo>
                <a:pt x="1068692" y="196260"/>
              </a:moveTo>
              <a:arcTo wR="617277" hR="617277" stAng="19019733" swAng="2304177"/>
            </a:path>
          </a:pathLst>
        </a:custGeom>
      </dgm:spPr>
      <dgm:t>
        <a:bodyPr/>
        <a:lstStyle/>
        <a:p>
          <a:endParaRPr lang="en-GB"/>
        </a:p>
      </dgm:t>
    </dgm:pt>
    <dgm:pt modelId="{BF98E030-BE1B-4BC0-A734-5CFA5D667FAE}" type="pres">
      <dgm:prSet presAssocID="{CE8BCEB2-928A-43C8-964D-F4168C66ABDB}" presName="node" presStyleLbl="node1" presStyleIdx="1" presStyleCnt="3">
        <dgm:presLayoutVars>
          <dgm:bulletEnabled val="1"/>
        </dgm:presLayoutVars>
      </dgm:prSet>
      <dgm:spPr>
        <a:prstGeom prst="roundRect">
          <a:avLst/>
        </a:prstGeom>
      </dgm:spPr>
      <dgm:t>
        <a:bodyPr/>
        <a:lstStyle/>
        <a:p>
          <a:endParaRPr lang="en-GB"/>
        </a:p>
      </dgm:t>
    </dgm:pt>
    <dgm:pt modelId="{88233443-1016-476F-BAF5-B0FB95804B2A}" type="pres">
      <dgm:prSet presAssocID="{CE8BCEB2-928A-43C8-964D-F4168C66ABDB}" presName="spNode" presStyleCnt="0"/>
      <dgm:spPr/>
    </dgm:pt>
    <dgm:pt modelId="{D908E3DD-A9C6-4309-AAD4-62A75ECE7369}" type="pres">
      <dgm:prSet presAssocID="{25DFFB87-436E-4C07-985E-C168E8E8E64A}" presName="sibTrans" presStyleLbl="sibTrans1D1" presStyleIdx="1" presStyleCnt="3"/>
      <dgm:spPr>
        <a:custGeom>
          <a:avLst/>
          <a:gdLst/>
          <a:ahLst/>
          <a:cxnLst/>
          <a:rect l="0" t="0" r="0" b="0"/>
          <a:pathLst>
            <a:path>
              <a:moveTo>
                <a:pt x="806920" y="1204700"/>
              </a:moveTo>
              <a:arcTo wR="617277" hR="617277" stAng="4326474" swAng="2147053"/>
            </a:path>
          </a:pathLst>
        </a:custGeom>
      </dgm:spPr>
      <dgm:t>
        <a:bodyPr/>
        <a:lstStyle/>
        <a:p>
          <a:endParaRPr lang="en-GB"/>
        </a:p>
      </dgm:t>
    </dgm:pt>
    <dgm:pt modelId="{3AED98DE-3CD0-47E3-B49D-3DF41E743F30}" type="pres">
      <dgm:prSet presAssocID="{7740892E-4DF9-4048-A0EB-8E9C55C54972}" presName="node" presStyleLbl="node1" presStyleIdx="2" presStyleCnt="3">
        <dgm:presLayoutVars>
          <dgm:bulletEnabled val="1"/>
        </dgm:presLayoutVars>
      </dgm:prSet>
      <dgm:spPr>
        <a:prstGeom prst="roundRect">
          <a:avLst/>
        </a:prstGeom>
      </dgm:spPr>
      <dgm:t>
        <a:bodyPr/>
        <a:lstStyle/>
        <a:p>
          <a:endParaRPr lang="en-GB"/>
        </a:p>
      </dgm:t>
    </dgm:pt>
    <dgm:pt modelId="{8D839B36-8020-4682-B9E5-F346C67E5DF8}" type="pres">
      <dgm:prSet presAssocID="{7740892E-4DF9-4048-A0EB-8E9C55C54972}" presName="spNode" presStyleCnt="0"/>
      <dgm:spPr/>
    </dgm:pt>
    <dgm:pt modelId="{F76F2559-96B5-4F06-9988-259D0A207A84}" type="pres">
      <dgm:prSet presAssocID="{633923C2-03EB-4696-BA84-F25A230DFEAC}" presName="sibTrans" presStyleLbl="sibTrans1D1" presStyleIdx="2" presStyleCnt="3"/>
      <dgm:spPr>
        <a:custGeom>
          <a:avLst/>
          <a:gdLst/>
          <a:ahLst/>
          <a:cxnLst/>
          <a:rect l="0" t="0" r="0" b="0"/>
          <a:pathLst>
            <a:path>
              <a:moveTo>
                <a:pt x="1989" y="567756"/>
              </a:moveTo>
              <a:arcTo wR="617277" hR="617277" stAng="11076089" swAng="2304177"/>
            </a:path>
          </a:pathLst>
        </a:custGeom>
      </dgm:spPr>
      <dgm:t>
        <a:bodyPr/>
        <a:lstStyle/>
        <a:p>
          <a:endParaRPr lang="en-GB"/>
        </a:p>
      </dgm:t>
    </dgm:pt>
  </dgm:ptLst>
  <dgm:cxnLst>
    <dgm:cxn modelId="{F995E8E3-74A8-42AB-98A4-C27867573184}" srcId="{23861D6B-92B2-4044-BDFC-78610E94B89D}" destId="{7740892E-4DF9-4048-A0EB-8E9C55C54972}" srcOrd="2" destOrd="0" parTransId="{C35E7CD3-D0AB-43EA-9EEE-4509AC581A86}" sibTransId="{633923C2-03EB-4696-BA84-F25A230DFEAC}"/>
    <dgm:cxn modelId="{8B8E8453-BD35-497F-A152-580565986A9B}" type="presOf" srcId="{7740892E-4DF9-4048-A0EB-8E9C55C54972}" destId="{3AED98DE-3CD0-47E3-B49D-3DF41E743F30}" srcOrd="0" destOrd="0" presId="urn:microsoft.com/office/officeart/2005/8/layout/cycle5"/>
    <dgm:cxn modelId="{F6DF0819-BE29-4FBA-A44E-BECDD8FE832B}" type="presOf" srcId="{25DFFB87-436E-4C07-985E-C168E8E8E64A}" destId="{D908E3DD-A9C6-4309-AAD4-62A75ECE7369}" srcOrd="0" destOrd="0" presId="urn:microsoft.com/office/officeart/2005/8/layout/cycle5"/>
    <dgm:cxn modelId="{F41CB613-FA4A-43DF-8DC7-2691B6C1E965}" srcId="{23861D6B-92B2-4044-BDFC-78610E94B89D}" destId="{CE8BCEB2-928A-43C8-964D-F4168C66ABDB}" srcOrd="1" destOrd="0" parTransId="{1BC4567F-2206-4EDD-9329-FD39ED62DE8D}" sibTransId="{25DFFB87-436E-4C07-985E-C168E8E8E64A}"/>
    <dgm:cxn modelId="{644D5E83-EB00-46D5-8591-3CE4FD85F6FC}" type="presOf" srcId="{A9E781B3-1F95-47D3-9880-E1C8DAA57D6B}" destId="{93E216A5-4446-4A71-BF21-4DCED1820716}" srcOrd="0" destOrd="0" presId="urn:microsoft.com/office/officeart/2005/8/layout/cycle5"/>
    <dgm:cxn modelId="{A13551E2-DF82-40C5-B700-849F9AAC1C7C}" type="presOf" srcId="{CE8BCEB2-928A-43C8-964D-F4168C66ABDB}" destId="{BF98E030-BE1B-4BC0-A734-5CFA5D667FAE}" srcOrd="0" destOrd="0" presId="urn:microsoft.com/office/officeart/2005/8/layout/cycle5"/>
    <dgm:cxn modelId="{C43E3195-4BF7-4881-9071-2F92FAC29E63}" type="presOf" srcId="{633923C2-03EB-4696-BA84-F25A230DFEAC}" destId="{F76F2559-96B5-4F06-9988-259D0A207A84}" srcOrd="0" destOrd="0" presId="urn:microsoft.com/office/officeart/2005/8/layout/cycle5"/>
    <dgm:cxn modelId="{5D713420-0869-488F-BFC8-570E0D7BCC14}" srcId="{23861D6B-92B2-4044-BDFC-78610E94B89D}" destId="{19BD08DE-4194-4805-B001-5312129B8178}" srcOrd="0" destOrd="0" parTransId="{05CE224F-6F77-455F-BF37-CB2B3084BFBB}" sibTransId="{A9E781B3-1F95-47D3-9880-E1C8DAA57D6B}"/>
    <dgm:cxn modelId="{1189F77B-8E9D-4A99-B84F-77B31B8EF4B5}" type="presOf" srcId="{19BD08DE-4194-4805-B001-5312129B8178}" destId="{16DCD6C7-BFE3-44D3-911B-30EC886905D1}" srcOrd="0" destOrd="0" presId="urn:microsoft.com/office/officeart/2005/8/layout/cycle5"/>
    <dgm:cxn modelId="{65E8771F-0261-4582-BE08-156BC7F64A68}" type="presOf" srcId="{23861D6B-92B2-4044-BDFC-78610E94B89D}" destId="{FC40A7C7-DBAC-4C58-AF0F-5D9F27B054FB}" srcOrd="0" destOrd="0" presId="urn:microsoft.com/office/officeart/2005/8/layout/cycle5"/>
    <dgm:cxn modelId="{9B7411CC-1C0D-4601-AD96-16C9F0FB39DB}" type="presParOf" srcId="{FC40A7C7-DBAC-4C58-AF0F-5D9F27B054FB}" destId="{16DCD6C7-BFE3-44D3-911B-30EC886905D1}" srcOrd="0" destOrd="0" presId="urn:microsoft.com/office/officeart/2005/8/layout/cycle5"/>
    <dgm:cxn modelId="{7A6C713F-E650-42CF-81F3-89388F519ADE}" type="presParOf" srcId="{FC40A7C7-DBAC-4C58-AF0F-5D9F27B054FB}" destId="{1FA731A1-2A8B-4314-A044-A922D3D379BF}" srcOrd="1" destOrd="0" presId="urn:microsoft.com/office/officeart/2005/8/layout/cycle5"/>
    <dgm:cxn modelId="{0BAEC90C-AF0C-4278-BE52-3D3D617B1ECB}" type="presParOf" srcId="{FC40A7C7-DBAC-4C58-AF0F-5D9F27B054FB}" destId="{93E216A5-4446-4A71-BF21-4DCED1820716}" srcOrd="2" destOrd="0" presId="urn:microsoft.com/office/officeart/2005/8/layout/cycle5"/>
    <dgm:cxn modelId="{E4C867DD-ACAB-41A8-AD64-6A207BA58731}" type="presParOf" srcId="{FC40A7C7-DBAC-4C58-AF0F-5D9F27B054FB}" destId="{BF98E030-BE1B-4BC0-A734-5CFA5D667FAE}" srcOrd="3" destOrd="0" presId="urn:microsoft.com/office/officeart/2005/8/layout/cycle5"/>
    <dgm:cxn modelId="{7247ACB6-D1C5-4ADB-860E-2CE95193187A}" type="presParOf" srcId="{FC40A7C7-DBAC-4C58-AF0F-5D9F27B054FB}" destId="{88233443-1016-476F-BAF5-B0FB95804B2A}" srcOrd="4" destOrd="0" presId="urn:microsoft.com/office/officeart/2005/8/layout/cycle5"/>
    <dgm:cxn modelId="{12C1A4EC-F196-4036-97F4-61E0C4393988}" type="presParOf" srcId="{FC40A7C7-DBAC-4C58-AF0F-5D9F27B054FB}" destId="{D908E3DD-A9C6-4309-AAD4-62A75ECE7369}" srcOrd="5" destOrd="0" presId="urn:microsoft.com/office/officeart/2005/8/layout/cycle5"/>
    <dgm:cxn modelId="{A219A0A6-68AF-4274-9E0D-696F6F4A4817}" type="presParOf" srcId="{FC40A7C7-DBAC-4C58-AF0F-5D9F27B054FB}" destId="{3AED98DE-3CD0-47E3-B49D-3DF41E743F30}" srcOrd="6" destOrd="0" presId="urn:microsoft.com/office/officeart/2005/8/layout/cycle5"/>
    <dgm:cxn modelId="{0F942574-8B4C-4BF8-9F51-3F07BD738F06}" type="presParOf" srcId="{FC40A7C7-DBAC-4C58-AF0F-5D9F27B054FB}" destId="{8D839B36-8020-4682-B9E5-F346C67E5DF8}" srcOrd="7" destOrd="0" presId="urn:microsoft.com/office/officeart/2005/8/layout/cycle5"/>
    <dgm:cxn modelId="{35351515-E56E-4853-9523-516DBED1A974}" type="presParOf" srcId="{FC40A7C7-DBAC-4C58-AF0F-5D9F27B054FB}" destId="{F76F2559-96B5-4F06-9988-259D0A207A84}" srcOrd="8"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0D040B-5989-4C0A-B821-EA6FCD255FC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9B24AD42-39AA-4D30-8E22-D6D06EDCC96C}">
      <dgm:prSet phldrT="[Text]"/>
      <dgm:spPr/>
      <dgm:t>
        <a:bodyPr/>
        <a:lstStyle/>
        <a:p>
          <a:r>
            <a:rPr lang="en-GB" dirty="0" smtClean="0"/>
            <a:t>OCC design brief</a:t>
          </a:r>
        </a:p>
        <a:p>
          <a:r>
            <a:rPr lang="en-GB" dirty="0" smtClean="0"/>
            <a:t>(RIBA stage 1)</a:t>
          </a:r>
          <a:endParaRPr lang="en-GB" dirty="0"/>
        </a:p>
      </dgm:t>
    </dgm:pt>
    <dgm:pt modelId="{C731BB82-A4C3-4A06-B93D-B46695E02583}" type="parTrans" cxnId="{A132B057-03AA-4DC7-9664-B7401A2EC36B}">
      <dgm:prSet/>
      <dgm:spPr/>
      <dgm:t>
        <a:bodyPr/>
        <a:lstStyle/>
        <a:p>
          <a:endParaRPr lang="en-GB"/>
        </a:p>
      </dgm:t>
    </dgm:pt>
    <dgm:pt modelId="{BBAEAA3A-19C8-4FCB-A198-651F5480A60B}" type="sibTrans" cxnId="{A132B057-03AA-4DC7-9664-B7401A2EC36B}">
      <dgm:prSet/>
      <dgm:spPr/>
      <dgm:t>
        <a:bodyPr/>
        <a:lstStyle/>
        <a:p>
          <a:endParaRPr lang="en-GB"/>
        </a:p>
      </dgm:t>
    </dgm:pt>
    <dgm:pt modelId="{BB818A82-3714-4547-BAB0-B7C2E176519B}">
      <dgm:prSet phldrT="[Text]"/>
      <dgm:spPr/>
      <dgm:t>
        <a:bodyPr/>
        <a:lstStyle/>
        <a:p>
          <a:r>
            <a:rPr lang="en-GB" dirty="0" smtClean="0"/>
            <a:t>Agree Council preferences + Planning with developers</a:t>
          </a:r>
          <a:endParaRPr lang="en-GB" dirty="0"/>
        </a:p>
      </dgm:t>
    </dgm:pt>
    <dgm:pt modelId="{21D99D86-24ED-48F0-944D-927AE9C303F5}" type="parTrans" cxnId="{72E583A2-C5E5-4A76-AC6A-D147DDE8DAB1}">
      <dgm:prSet/>
      <dgm:spPr/>
      <dgm:t>
        <a:bodyPr/>
        <a:lstStyle/>
        <a:p>
          <a:endParaRPr lang="en-GB"/>
        </a:p>
      </dgm:t>
    </dgm:pt>
    <dgm:pt modelId="{15F1C64E-180E-499D-BA2B-9566C1A3E767}" type="sibTrans" cxnId="{72E583A2-C5E5-4A76-AC6A-D147DDE8DAB1}">
      <dgm:prSet/>
      <dgm:spPr/>
      <dgm:t>
        <a:bodyPr/>
        <a:lstStyle/>
        <a:p>
          <a:endParaRPr lang="en-GB"/>
        </a:p>
      </dgm:t>
    </dgm:pt>
    <dgm:pt modelId="{F8F1D91B-81A7-4849-9650-214D9B1A7070}">
      <dgm:prSet phldrT="[Text]"/>
      <dgm:spPr/>
      <dgm:t>
        <a:bodyPr/>
        <a:lstStyle/>
        <a:p>
          <a:endParaRPr lang="en-GB" dirty="0"/>
        </a:p>
      </dgm:t>
    </dgm:pt>
    <dgm:pt modelId="{0D6F1C09-210F-4E34-81DD-3E56428489E4}" type="parTrans" cxnId="{B1F108DD-FDEA-40FA-B948-BEB25E1C5A93}">
      <dgm:prSet/>
      <dgm:spPr/>
      <dgm:t>
        <a:bodyPr/>
        <a:lstStyle/>
        <a:p>
          <a:endParaRPr lang="en-GB"/>
        </a:p>
      </dgm:t>
    </dgm:pt>
    <dgm:pt modelId="{C9432A3F-0040-4C0C-A325-8D2BD336AEA1}" type="sibTrans" cxnId="{B1F108DD-FDEA-40FA-B948-BEB25E1C5A93}">
      <dgm:prSet/>
      <dgm:spPr/>
      <dgm:t>
        <a:bodyPr/>
        <a:lstStyle/>
        <a:p>
          <a:endParaRPr lang="en-GB"/>
        </a:p>
      </dgm:t>
    </dgm:pt>
    <dgm:pt modelId="{238626F9-B39D-4229-8097-5D2899F46C81}">
      <dgm:prSet phldrT="[Text]"/>
      <dgm:spPr/>
      <dgm:t>
        <a:bodyPr/>
        <a:lstStyle/>
        <a:p>
          <a:r>
            <a:rPr lang="en-GB" dirty="0" smtClean="0"/>
            <a:t>Developers’ proposal</a:t>
          </a:r>
          <a:endParaRPr lang="en-GB" dirty="0"/>
        </a:p>
      </dgm:t>
    </dgm:pt>
    <dgm:pt modelId="{FCEA5772-A0B6-4536-AFBA-11F17D51BFB5}" type="parTrans" cxnId="{C0DC5806-378F-4757-8B59-2B779072B32A}">
      <dgm:prSet/>
      <dgm:spPr/>
      <dgm:t>
        <a:bodyPr/>
        <a:lstStyle/>
        <a:p>
          <a:endParaRPr lang="en-GB"/>
        </a:p>
      </dgm:t>
    </dgm:pt>
    <dgm:pt modelId="{E7AF370E-8E2A-41FC-8448-0C3569E89188}" type="sibTrans" cxnId="{C0DC5806-378F-4757-8B59-2B779072B32A}">
      <dgm:prSet/>
      <dgm:spPr/>
      <dgm:t>
        <a:bodyPr/>
        <a:lstStyle/>
        <a:p>
          <a:endParaRPr lang="en-GB"/>
        </a:p>
      </dgm:t>
    </dgm:pt>
    <dgm:pt modelId="{A80C8B61-37A6-4190-83DA-E07097E0BBEE}">
      <dgm:prSet phldrT="[Text]"/>
      <dgm:spPr/>
      <dgm:t>
        <a:bodyPr/>
        <a:lstStyle/>
        <a:p>
          <a:r>
            <a:rPr lang="en-GB" dirty="0" smtClean="0">
              <a:latin typeface="Arial" panose="020B0604020202020204" pitchFamily="34" charset="0"/>
              <a:cs typeface="Arial" panose="020B0604020202020204" pitchFamily="34" charset="0"/>
            </a:rPr>
            <a:t>Meet all </a:t>
          </a:r>
          <a:r>
            <a:rPr lang="en-GB" smtClean="0">
              <a:latin typeface="Arial" panose="020B0604020202020204" pitchFamily="34" charset="0"/>
              <a:cs typeface="Arial" panose="020B0604020202020204" pitchFamily="34" charset="0"/>
            </a:rPr>
            <a:t>planning requirements</a:t>
          </a:r>
          <a:endParaRPr lang="en-GB" dirty="0">
            <a:latin typeface="Arial" panose="020B0604020202020204" pitchFamily="34" charset="0"/>
            <a:cs typeface="Arial" panose="020B0604020202020204" pitchFamily="34" charset="0"/>
          </a:endParaRPr>
        </a:p>
      </dgm:t>
    </dgm:pt>
    <dgm:pt modelId="{2A0A9D4B-D666-43C9-B80D-3090E9BFE932}" type="parTrans" cxnId="{105C65AC-75CF-4154-ACE2-45CB21D0FDBF}">
      <dgm:prSet/>
      <dgm:spPr/>
      <dgm:t>
        <a:bodyPr/>
        <a:lstStyle/>
        <a:p>
          <a:endParaRPr lang="en-GB"/>
        </a:p>
      </dgm:t>
    </dgm:pt>
    <dgm:pt modelId="{2C2C7786-B85E-4C12-BC88-9F7E3FEEEFAB}" type="sibTrans" cxnId="{105C65AC-75CF-4154-ACE2-45CB21D0FDBF}">
      <dgm:prSet/>
      <dgm:spPr/>
      <dgm:t>
        <a:bodyPr/>
        <a:lstStyle/>
        <a:p>
          <a:endParaRPr lang="en-GB"/>
        </a:p>
      </dgm:t>
    </dgm:pt>
    <dgm:pt modelId="{C1BD1B1D-AD3E-41B3-AB2E-321FF8C7D1F7}">
      <dgm:prSet phldrT="[Text]"/>
      <dgm:spPr/>
      <dgm:t>
        <a:bodyPr/>
        <a:lstStyle/>
        <a:p>
          <a:r>
            <a:rPr lang="en-GB" dirty="0" smtClean="0">
              <a:latin typeface="Arial" panose="020B0604020202020204" pitchFamily="34" charset="0"/>
              <a:cs typeface="Arial" panose="020B0604020202020204" pitchFamily="34" charset="0"/>
            </a:rPr>
            <a:t>Presented to Planning to meet requirements</a:t>
          </a:r>
          <a:endParaRPr lang="en-GB" dirty="0">
            <a:latin typeface="Arial" panose="020B0604020202020204" pitchFamily="34" charset="0"/>
            <a:cs typeface="Arial" panose="020B0604020202020204" pitchFamily="34" charset="0"/>
          </a:endParaRPr>
        </a:p>
      </dgm:t>
    </dgm:pt>
    <dgm:pt modelId="{DC9B5DBE-6DBC-482C-9B70-937FBABFD1AA}" type="parTrans" cxnId="{3AC706BA-436F-4487-90DE-65CFDFB427F5}">
      <dgm:prSet/>
      <dgm:spPr/>
      <dgm:t>
        <a:bodyPr/>
        <a:lstStyle/>
        <a:p>
          <a:endParaRPr lang="en-GB"/>
        </a:p>
      </dgm:t>
    </dgm:pt>
    <dgm:pt modelId="{395464A3-6864-447E-AE6B-17F31492EB52}" type="sibTrans" cxnId="{3AC706BA-436F-4487-90DE-65CFDFB427F5}">
      <dgm:prSet/>
      <dgm:spPr/>
      <dgm:t>
        <a:bodyPr/>
        <a:lstStyle/>
        <a:p>
          <a:endParaRPr lang="en-GB"/>
        </a:p>
      </dgm:t>
    </dgm:pt>
    <dgm:pt modelId="{A3574ACF-1AB7-4A91-8339-14F7BB2DC3BB}">
      <dgm:prSet phldrT="[Text]"/>
      <dgm:spPr/>
      <dgm:t>
        <a:bodyPr/>
        <a:lstStyle/>
        <a:p>
          <a:r>
            <a:rPr lang="en-GB" dirty="0" smtClean="0">
              <a:latin typeface="Arial" panose="020B0604020202020204" pitchFamily="34" charset="0"/>
              <a:cs typeface="Arial" panose="020B0604020202020204" pitchFamily="34" charset="0"/>
            </a:rPr>
            <a:t>Presented to Council as client</a:t>
          </a:r>
          <a:endParaRPr lang="en-GB" dirty="0">
            <a:latin typeface="Arial" panose="020B0604020202020204" pitchFamily="34" charset="0"/>
            <a:cs typeface="Arial" panose="020B0604020202020204" pitchFamily="34" charset="0"/>
          </a:endParaRPr>
        </a:p>
      </dgm:t>
    </dgm:pt>
    <dgm:pt modelId="{E9FF60C6-2198-488C-9E5C-C37F086470EB}" type="parTrans" cxnId="{6DC4EE2C-B2E7-4647-B6AB-73F14F4D0705}">
      <dgm:prSet/>
      <dgm:spPr/>
      <dgm:t>
        <a:bodyPr/>
        <a:lstStyle/>
        <a:p>
          <a:endParaRPr lang="en-GB"/>
        </a:p>
      </dgm:t>
    </dgm:pt>
    <dgm:pt modelId="{A53A0425-EA05-46F5-BB0D-7FA10A871DF0}" type="sibTrans" cxnId="{6DC4EE2C-B2E7-4647-B6AB-73F14F4D0705}">
      <dgm:prSet/>
      <dgm:spPr/>
      <dgm:t>
        <a:bodyPr/>
        <a:lstStyle/>
        <a:p>
          <a:endParaRPr lang="en-GB"/>
        </a:p>
      </dgm:t>
    </dgm:pt>
    <dgm:pt modelId="{A6A3425D-1C5C-4CA1-8F62-FFB92663FDCD}">
      <dgm:prSet phldrT="[Text]"/>
      <dgm:spPr/>
      <dgm:t>
        <a:bodyPr/>
        <a:lstStyle/>
        <a:p>
          <a:r>
            <a:rPr lang="en-GB" dirty="0" smtClean="0">
              <a:latin typeface="Arial" panose="020B0604020202020204" pitchFamily="34" charset="0"/>
              <a:cs typeface="Arial" panose="020B0604020202020204" pitchFamily="34" charset="0"/>
            </a:rPr>
            <a:t>Needs incorporate all of above – for discussion</a:t>
          </a:r>
        </a:p>
      </dgm:t>
    </dgm:pt>
    <dgm:pt modelId="{07811C42-B359-4D7A-BD6D-40511AE0A1E1}" type="parTrans" cxnId="{51667E1D-0854-4411-A8E2-11AB63AE9CB4}">
      <dgm:prSet/>
      <dgm:spPr/>
      <dgm:t>
        <a:bodyPr/>
        <a:lstStyle/>
        <a:p>
          <a:endParaRPr lang="en-GB"/>
        </a:p>
      </dgm:t>
    </dgm:pt>
    <dgm:pt modelId="{389C496E-CAEB-49E2-AC41-4E6729B9646B}" type="sibTrans" cxnId="{51667E1D-0854-4411-A8E2-11AB63AE9CB4}">
      <dgm:prSet/>
      <dgm:spPr/>
      <dgm:t>
        <a:bodyPr/>
        <a:lstStyle/>
        <a:p>
          <a:endParaRPr lang="en-GB"/>
        </a:p>
      </dgm:t>
    </dgm:pt>
    <dgm:pt modelId="{BB678E69-0730-4ABB-9C6C-35869F6D9475}">
      <dgm:prSet phldrT="[Text]"/>
      <dgm:spPr/>
      <dgm:t>
        <a:bodyPr/>
        <a:lstStyle/>
        <a:p>
          <a:r>
            <a:rPr lang="en-GB" dirty="0" smtClean="0">
              <a:latin typeface="Arial" panose="020B0604020202020204" pitchFamily="34" charset="0"/>
              <a:cs typeface="Arial" panose="020B0604020202020204" pitchFamily="34" charset="0"/>
            </a:rPr>
            <a:t>Progressed in meetings in discussion with Planners, illustrating street/aerial views as appropriate</a:t>
          </a:r>
          <a:endParaRPr lang="en-GB" dirty="0">
            <a:latin typeface="Arial" panose="020B0604020202020204" pitchFamily="34" charset="0"/>
            <a:cs typeface="Arial" panose="020B0604020202020204" pitchFamily="34" charset="0"/>
          </a:endParaRPr>
        </a:p>
      </dgm:t>
    </dgm:pt>
    <dgm:pt modelId="{DF0226F1-4E03-4651-A74A-AAC8EA1C0DBE}" type="parTrans" cxnId="{775AAE07-EFEA-4914-BECA-068D2CDCE9A0}">
      <dgm:prSet/>
      <dgm:spPr/>
      <dgm:t>
        <a:bodyPr/>
        <a:lstStyle/>
        <a:p>
          <a:endParaRPr lang="en-GB"/>
        </a:p>
      </dgm:t>
    </dgm:pt>
    <dgm:pt modelId="{C73D89A7-D2B2-47A7-8EC3-AB0556DF6CBD}" type="sibTrans" cxnId="{775AAE07-EFEA-4914-BECA-068D2CDCE9A0}">
      <dgm:prSet/>
      <dgm:spPr/>
      <dgm:t>
        <a:bodyPr/>
        <a:lstStyle/>
        <a:p>
          <a:endParaRPr lang="en-GB"/>
        </a:p>
      </dgm:t>
    </dgm:pt>
    <dgm:pt modelId="{C61477AE-BC9D-4FC3-8CE5-A2D51BF38A43}">
      <dgm:prSet phldrT="[Text]"/>
      <dgm:spPr/>
      <dgm:t>
        <a:bodyPr/>
        <a:lstStyle/>
        <a:p>
          <a:r>
            <a:rPr lang="en-GB" dirty="0" smtClean="0">
              <a:latin typeface="Arial" panose="020B0604020202020204" pitchFamily="34" charset="0"/>
              <a:cs typeface="Arial" panose="020B0604020202020204" pitchFamily="34" charset="0"/>
            </a:rPr>
            <a:t>Housing agrees approach to energy and renewables in broad technical brief</a:t>
          </a:r>
          <a:endParaRPr lang="en-GB" dirty="0">
            <a:latin typeface="Arial" panose="020B0604020202020204" pitchFamily="34" charset="0"/>
            <a:cs typeface="Arial" panose="020B0604020202020204" pitchFamily="34" charset="0"/>
          </a:endParaRPr>
        </a:p>
      </dgm:t>
    </dgm:pt>
    <dgm:pt modelId="{5C900939-8971-4BF1-8D84-7C89073FB269}" type="parTrans" cxnId="{00C3EA47-1A8B-40E5-834E-D912A2873BFB}">
      <dgm:prSet/>
      <dgm:spPr/>
      <dgm:t>
        <a:bodyPr/>
        <a:lstStyle/>
        <a:p>
          <a:endParaRPr lang="en-GB"/>
        </a:p>
      </dgm:t>
    </dgm:pt>
    <dgm:pt modelId="{081776EC-4082-4436-9C2F-BBD15C6A8E48}" type="sibTrans" cxnId="{00C3EA47-1A8B-40E5-834E-D912A2873BFB}">
      <dgm:prSet/>
      <dgm:spPr/>
      <dgm:t>
        <a:bodyPr/>
        <a:lstStyle/>
        <a:p>
          <a:endParaRPr lang="en-GB"/>
        </a:p>
      </dgm:t>
    </dgm:pt>
    <dgm:pt modelId="{18A8FDE1-E3FB-446B-AA51-13979912FADB}">
      <dgm:prSet phldrT="[Text]"/>
      <dgm:spPr/>
      <dgm:t>
        <a:bodyPr/>
        <a:lstStyle/>
        <a:p>
          <a:r>
            <a:rPr lang="en-GB" dirty="0" smtClean="0">
              <a:latin typeface="Arial" panose="020B0604020202020204" pitchFamily="34" charset="0"/>
              <a:cs typeface="Arial" panose="020B0604020202020204" pitchFamily="34" charset="0"/>
            </a:rPr>
            <a:t>Agree and discuss Council requirements independent of Planning</a:t>
          </a:r>
          <a:endParaRPr lang="en-GB" dirty="0">
            <a:latin typeface="Arial" panose="020B0604020202020204" pitchFamily="34" charset="0"/>
            <a:cs typeface="Arial" panose="020B0604020202020204" pitchFamily="34" charset="0"/>
          </a:endParaRPr>
        </a:p>
      </dgm:t>
    </dgm:pt>
    <dgm:pt modelId="{EDB5EE51-0797-40D4-ABDA-958D1C5523A3}" type="parTrans" cxnId="{607413BD-D1B6-4FA1-A4D4-AAFEBF01EC40}">
      <dgm:prSet/>
      <dgm:spPr/>
      <dgm:t>
        <a:bodyPr/>
        <a:lstStyle/>
        <a:p>
          <a:endParaRPr lang="en-GB"/>
        </a:p>
      </dgm:t>
    </dgm:pt>
    <dgm:pt modelId="{2DBAE572-7492-41FB-B45E-07C220101EC5}" type="sibTrans" cxnId="{607413BD-D1B6-4FA1-A4D4-AAFEBF01EC40}">
      <dgm:prSet/>
      <dgm:spPr/>
      <dgm:t>
        <a:bodyPr/>
        <a:lstStyle/>
        <a:p>
          <a:endParaRPr lang="en-GB"/>
        </a:p>
      </dgm:t>
    </dgm:pt>
    <dgm:pt modelId="{9D623AA7-2471-4C3C-A706-3BFBE27A80F9}">
      <dgm:prSet phldrT="[Text]"/>
      <dgm:spPr/>
      <dgm:t>
        <a:bodyPr/>
        <a:lstStyle/>
        <a:p>
          <a:r>
            <a:rPr lang="en-GB" dirty="0" smtClean="0">
              <a:latin typeface="Arial" panose="020B0604020202020204" pitchFamily="34" charset="0"/>
              <a:cs typeface="Arial" panose="020B0604020202020204" pitchFamily="34" charset="0"/>
            </a:rPr>
            <a:t>Complements Planning approach and continued checks that meets requirements</a:t>
          </a:r>
        </a:p>
      </dgm:t>
    </dgm:pt>
    <dgm:pt modelId="{1B08A1EB-31BC-44D1-8A19-9910F8C0E134}" type="parTrans" cxnId="{940F9005-FF87-4CEF-B43C-0755C273928D}">
      <dgm:prSet/>
      <dgm:spPr/>
      <dgm:t>
        <a:bodyPr/>
        <a:lstStyle/>
        <a:p>
          <a:endParaRPr lang="en-GB"/>
        </a:p>
      </dgm:t>
    </dgm:pt>
    <dgm:pt modelId="{C0E73D4D-5E9C-45A6-8F83-0089ADAFB4F2}" type="sibTrans" cxnId="{940F9005-FF87-4CEF-B43C-0755C273928D}">
      <dgm:prSet/>
      <dgm:spPr/>
      <dgm:t>
        <a:bodyPr/>
        <a:lstStyle/>
        <a:p>
          <a:endParaRPr lang="en-GB"/>
        </a:p>
      </dgm:t>
    </dgm:pt>
    <dgm:pt modelId="{0F6FD24E-9BC8-489E-BC3C-0823FFE7C01E}">
      <dgm:prSet phldrT="[Text]"/>
      <dgm:spPr/>
      <dgm:t>
        <a:bodyPr/>
        <a:lstStyle/>
        <a:p>
          <a:r>
            <a:rPr lang="en-GB" dirty="0" smtClean="0">
              <a:latin typeface="Arial" panose="020B0604020202020204" pitchFamily="34" charset="0"/>
              <a:cs typeface="Arial" panose="020B0604020202020204" pitchFamily="34" charset="0"/>
            </a:rPr>
            <a:t>Aligned with Planning and BRE’s Home Quality Mark approach</a:t>
          </a:r>
        </a:p>
      </dgm:t>
    </dgm:pt>
    <dgm:pt modelId="{C980DDFB-9137-4BD8-B324-AA9A2EB64711}" type="parTrans" cxnId="{A461F192-D778-488E-809B-CBA762AB4C30}">
      <dgm:prSet/>
      <dgm:spPr/>
      <dgm:t>
        <a:bodyPr/>
        <a:lstStyle/>
        <a:p>
          <a:endParaRPr lang="en-GB"/>
        </a:p>
      </dgm:t>
    </dgm:pt>
    <dgm:pt modelId="{E48C2460-BE0E-4A66-8994-71C40C96E148}" type="sibTrans" cxnId="{A461F192-D778-488E-809B-CBA762AB4C30}">
      <dgm:prSet/>
      <dgm:spPr/>
      <dgm:t>
        <a:bodyPr/>
        <a:lstStyle/>
        <a:p>
          <a:endParaRPr lang="en-GB"/>
        </a:p>
      </dgm:t>
    </dgm:pt>
    <dgm:pt modelId="{323F6C13-B265-43DA-BDDB-04FEEED014B2}">
      <dgm:prSet phldrT="[Text]"/>
      <dgm:spPr/>
      <dgm:t>
        <a:bodyPr/>
        <a:lstStyle/>
        <a:p>
          <a:r>
            <a:rPr lang="en-GB" dirty="0" smtClean="0">
              <a:latin typeface="Arial" panose="020B0604020202020204" pitchFamily="34" charset="0"/>
              <a:cs typeface="Arial" panose="020B0604020202020204" pitchFamily="34" charset="0"/>
            </a:rPr>
            <a:t>More detailed technical design/updates on a project by project basis</a:t>
          </a:r>
          <a:endParaRPr lang="en-GB" dirty="0">
            <a:latin typeface="Arial" panose="020B0604020202020204" pitchFamily="34" charset="0"/>
            <a:cs typeface="Arial" panose="020B0604020202020204" pitchFamily="34" charset="0"/>
          </a:endParaRPr>
        </a:p>
      </dgm:t>
    </dgm:pt>
    <dgm:pt modelId="{2CEC4FEB-66FA-4639-B1EE-D20A0D503E48}" type="parTrans" cxnId="{76A8A939-B4D1-4BA4-BA55-1CA4DCA5C2B0}">
      <dgm:prSet/>
      <dgm:spPr/>
      <dgm:t>
        <a:bodyPr/>
        <a:lstStyle/>
        <a:p>
          <a:endParaRPr lang="en-GB"/>
        </a:p>
      </dgm:t>
    </dgm:pt>
    <dgm:pt modelId="{7D47C24C-72D2-4FDD-B05E-4F0FD07DCBCC}" type="sibTrans" cxnId="{76A8A939-B4D1-4BA4-BA55-1CA4DCA5C2B0}">
      <dgm:prSet/>
      <dgm:spPr/>
      <dgm:t>
        <a:bodyPr/>
        <a:lstStyle/>
        <a:p>
          <a:endParaRPr lang="en-GB"/>
        </a:p>
      </dgm:t>
    </dgm:pt>
    <dgm:pt modelId="{F418AD43-B1FF-4C30-9B69-FA03A480EA36}" type="pres">
      <dgm:prSet presAssocID="{B60D040B-5989-4C0A-B821-EA6FCD255FCA}" presName="linearFlow" presStyleCnt="0">
        <dgm:presLayoutVars>
          <dgm:dir/>
          <dgm:animLvl val="lvl"/>
          <dgm:resizeHandles val="exact"/>
        </dgm:presLayoutVars>
      </dgm:prSet>
      <dgm:spPr/>
      <dgm:t>
        <a:bodyPr/>
        <a:lstStyle/>
        <a:p>
          <a:endParaRPr lang="en-GB"/>
        </a:p>
      </dgm:t>
    </dgm:pt>
    <dgm:pt modelId="{FF005EBE-2D79-43DF-9913-C11DCA4757F9}" type="pres">
      <dgm:prSet presAssocID="{9B24AD42-39AA-4D30-8E22-D6D06EDCC96C}" presName="composite" presStyleCnt="0"/>
      <dgm:spPr/>
    </dgm:pt>
    <dgm:pt modelId="{581117D0-0E59-4D64-9B95-AD49C7458189}" type="pres">
      <dgm:prSet presAssocID="{9B24AD42-39AA-4D30-8E22-D6D06EDCC96C}" presName="parentText" presStyleLbl="alignNode1" presStyleIdx="0" presStyleCnt="3" custLinFactNeighborX="-2154" custLinFactNeighborY="-1937">
        <dgm:presLayoutVars>
          <dgm:chMax val="1"/>
          <dgm:bulletEnabled val="1"/>
        </dgm:presLayoutVars>
      </dgm:prSet>
      <dgm:spPr/>
      <dgm:t>
        <a:bodyPr/>
        <a:lstStyle/>
        <a:p>
          <a:endParaRPr lang="en-GB"/>
        </a:p>
      </dgm:t>
    </dgm:pt>
    <dgm:pt modelId="{09BAC33A-9D9C-4269-80BA-8A7CFB16B1B9}" type="pres">
      <dgm:prSet presAssocID="{9B24AD42-39AA-4D30-8E22-D6D06EDCC96C}" presName="descendantText" presStyleLbl="alignAcc1" presStyleIdx="0" presStyleCnt="3" custScaleY="140876" custLinFactNeighborX="298" custLinFactNeighborY="17458">
        <dgm:presLayoutVars>
          <dgm:bulletEnabled val="1"/>
        </dgm:presLayoutVars>
      </dgm:prSet>
      <dgm:spPr/>
      <dgm:t>
        <a:bodyPr/>
        <a:lstStyle/>
        <a:p>
          <a:endParaRPr lang="en-GB"/>
        </a:p>
      </dgm:t>
    </dgm:pt>
    <dgm:pt modelId="{FA311680-FD2F-4B78-BC51-A408C4E925EC}" type="pres">
      <dgm:prSet presAssocID="{BBAEAA3A-19C8-4FCB-A198-651F5480A60B}" presName="sp" presStyleCnt="0"/>
      <dgm:spPr/>
    </dgm:pt>
    <dgm:pt modelId="{BBA34108-3A94-4EA1-9D45-EEC6456C659F}" type="pres">
      <dgm:prSet presAssocID="{BB818A82-3714-4547-BAB0-B7C2E176519B}" presName="composite" presStyleCnt="0"/>
      <dgm:spPr/>
    </dgm:pt>
    <dgm:pt modelId="{75E99721-7C15-4E83-B589-5C1EE6FFA8F5}" type="pres">
      <dgm:prSet presAssocID="{BB818A82-3714-4547-BAB0-B7C2E176519B}" presName="parentText" presStyleLbl="alignNode1" presStyleIdx="1" presStyleCnt="3" custLinFactNeighborX="3010" custLinFactNeighborY="1110">
        <dgm:presLayoutVars>
          <dgm:chMax val="1"/>
          <dgm:bulletEnabled val="1"/>
        </dgm:presLayoutVars>
      </dgm:prSet>
      <dgm:spPr/>
      <dgm:t>
        <a:bodyPr/>
        <a:lstStyle/>
        <a:p>
          <a:endParaRPr lang="en-GB"/>
        </a:p>
      </dgm:t>
    </dgm:pt>
    <dgm:pt modelId="{76D5B393-506C-48BF-8C25-685AFC6F3F23}" type="pres">
      <dgm:prSet presAssocID="{BB818A82-3714-4547-BAB0-B7C2E176519B}" presName="descendantText" presStyleLbl="alignAcc1" presStyleIdx="1" presStyleCnt="3" custLinFactNeighborX="1437" custLinFactNeighborY="7268">
        <dgm:presLayoutVars>
          <dgm:bulletEnabled val="1"/>
        </dgm:presLayoutVars>
      </dgm:prSet>
      <dgm:spPr/>
      <dgm:t>
        <a:bodyPr/>
        <a:lstStyle/>
        <a:p>
          <a:endParaRPr lang="en-GB"/>
        </a:p>
      </dgm:t>
    </dgm:pt>
    <dgm:pt modelId="{087EEE9C-AF90-4E62-B605-8FBD9D84855D}" type="pres">
      <dgm:prSet presAssocID="{15F1C64E-180E-499D-BA2B-9566C1A3E767}" presName="sp" presStyleCnt="0"/>
      <dgm:spPr/>
    </dgm:pt>
    <dgm:pt modelId="{4ABE8105-DAB9-4B53-9959-BB042E773F8E}" type="pres">
      <dgm:prSet presAssocID="{238626F9-B39D-4229-8097-5D2899F46C81}" presName="composite" presStyleCnt="0"/>
      <dgm:spPr/>
    </dgm:pt>
    <dgm:pt modelId="{4C8D391F-B109-45DB-A54E-20FEE8C5FFD9}" type="pres">
      <dgm:prSet presAssocID="{238626F9-B39D-4229-8097-5D2899F46C81}" presName="parentText" presStyleLbl="alignNode1" presStyleIdx="2" presStyleCnt="3">
        <dgm:presLayoutVars>
          <dgm:chMax val="1"/>
          <dgm:bulletEnabled val="1"/>
        </dgm:presLayoutVars>
      </dgm:prSet>
      <dgm:spPr/>
      <dgm:t>
        <a:bodyPr/>
        <a:lstStyle/>
        <a:p>
          <a:endParaRPr lang="en-GB"/>
        </a:p>
      </dgm:t>
    </dgm:pt>
    <dgm:pt modelId="{92FC6DB7-8C92-475D-B8C8-C7B473E6D345}" type="pres">
      <dgm:prSet presAssocID="{238626F9-B39D-4229-8097-5D2899F46C81}" presName="descendantText" presStyleLbl="alignAcc1" presStyleIdx="2" presStyleCnt="3">
        <dgm:presLayoutVars>
          <dgm:bulletEnabled val="1"/>
        </dgm:presLayoutVars>
      </dgm:prSet>
      <dgm:spPr/>
      <dgm:t>
        <a:bodyPr/>
        <a:lstStyle/>
        <a:p>
          <a:endParaRPr lang="en-GB"/>
        </a:p>
      </dgm:t>
    </dgm:pt>
  </dgm:ptLst>
  <dgm:cxnLst>
    <dgm:cxn modelId="{D10E790C-E6C0-4D98-9253-300242913982}" type="presOf" srcId="{323F6C13-B265-43DA-BDDB-04FEEED014B2}" destId="{09BAC33A-9D9C-4269-80BA-8A7CFB16B1B9}" srcOrd="0" destOrd="1" presId="urn:microsoft.com/office/officeart/2005/8/layout/chevron2"/>
    <dgm:cxn modelId="{76A8A939-B4D1-4BA4-BA55-1CA4DCA5C2B0}" srcId="{9B24AD42-39AA-4D30-8E22-D6D06EDCC96C}" destId="{323F6C13-B265-43DA-BDDB-04FEEED014B2}" srcOrd="1" destOrd="0" parTransId="{2CEC4FEB-66FA-4639-B1EE-D20A0D503E48}" sibTransId="{7D47C24C-72D2-4FDD-B05E-4F0FD07DCBCC}"/>
    <dgm:cxn modelId="{5B7E1108-8828-4018-A2D5-6E013C403BAC}" type="presOf" srcId="{A3574ACF-1AB7-4A91-8339-14F7BB2DC3BB}" destId="{92FC6DB7-8C92-475D-B8C8-C7B473E6D345}" srcOrd="0" destOrd="3" presId="urn:microsoft.com/office/officeart/2005/8/layout/chevron2"/>
    <dgm:cxn modelId="{51667E1D-0854-4411-A8E2-11AB63AE9CB4}" srcId="{238626F9-B39D-4229-8097-5D2899F46C81}" destId="{A6A3425D-1C5C-4CA1-8F62-FFB92663FDCD}" srcOrd="1" destOrd="0" parTransId="{07811C42-B359-4D7A-BD6D-40511AE0A1E1}" sibTransId="{389C496E-CAEB-49E2-AC41-4E6729B9646B}"/>
    <dgm:cxn modelId="{B1F108DD-FDEA-40FA-B948-BEB25E1C5A93}" srcId="{BB818A82-3714-4547-BAB0-B7C2E176519B}" destId="{F8F1D91B-81A7-4849-9650-214D9B1A7070}" srcOrd="0" destOrd="0" parTransId="{0D6F1C09-210F-4E34-81DD-3E56428489E4}" sibTransId="{C9432A3F-0040-4C0C-A325-8D2BD336AEA1}"/>
    <dgm:cxn modelId="{940F9005-FF87-4CEF-B43C-0755C273928D}" srcId="{9B24AD42-39AA-4D30-8E22-D6D06EDCC96C}" destId="{9D623AA7-2471-4C3C-A706-3BFBE27A80F9}" srcOrd="2" destOrd="0" parTransId="{1B08A1EB-31BC-44D1-8A19-9910F8C0E134}" sibTransId="{C0E73D4D-5E9C-45A6-8F83-0089ADAFB4F2}"/>
    <dgm:cxn modelId="{775AAE07-EFEA-4914-BECA-068D2CDCE9A0}" srcId="{BB818A82-3714-4547-BAB0-B7C2E176519B}" destId="{BB678E69-0730-4ABB-9C6C-35869F6D9475}" srcOrd="1" destOrd="0" parTransId="{DF0226F1-4E03-4651-A74A-AAC8EA1C0DBE}" sibTransId="{C73D89A7-D2B2-47A7-8EC3-AB0556DF6CBD}"/>
    <dgm:cxn modelId="{289D6046-626E-4AAE-AB9D-14727F80A8CB}" type="presOf" srcId="{9B24AD42-39AA-4D30-8E22-D6D06EDCC96C}" destId="{581117D0-0E59-4D64-9B95-AD49C7458189}" srcOrd="0" destOrd="0" presId="urn:microsoft.com/office/officeart/2005/8/layout/chevron2"/>
    <dgm:cxn modelId="{65201633-827E-4D74-8778-5F948C3361FE}" type="presOf" srcId="{238626F9-B39D-4229-8097-5D2899F46C81}" destId="{4C8D391F-B109-45DB-A54E-20FEE8C5FFD9}" srcOrd="0" destOrd="0" presId="urn:microsoft.com/office/officeart/2005/8/layout/chevron2"/>
    <dgm:cxn modelId="{DF621271-7D4E-46AC-B482-8A88BD1710DF}" type="presOf" srcId="{BB678E69-0730-4ABB-9C6C-35869F6D9475}" destId="{76D5B393-506C-48BF-8C25-685AFC6F3F23}" srcOrd="0" destOrd="1" presId="urn:microsoft.com/office/officeart/2005/8/layout/chevron2"/>
    <dgm:cxn modelId="{81906C58-4CC7-4871-8740-8FE8E6FF0946}" type="presOf" srcId="{B60D040B-5989-4C0A-B821-EA6FCD255FCA}" destId="{F418AD43-B1FF-4C30-9B69-FA03A480EA36}" srcOrd="0" destOrd="0" presId="urn:microsoft.com/office/officeart/2005/8/layout/chevron2"/>
    <dgm:cxn modelId="{607413BD-D1B6-4FA1-A4D4-AAFEBF01EC40}" srcId="{BB818A82-3714-4547-BAB0-B7C2E176519B}" destId="{18A8FDE1-E3FB-446B-AA51-13979912FADB}" srcOrd="2" destOrd="0" parTransId="{EDB5EE51-0797-40D4-ABDA-958D1C5523A3}" sibTransId="{2DBAE572-7492-41FB-B45E-07C220101EC5}"/>
    <dgm:cxn modelId="{F3F5A190-06BE-417E-A4C5-A66FCCD6B5C1}" type="presOf" srcId="{18A8FDE1-E3FB-446B-AA51-13979912FADB}" destId="{76D5B393-506C-48BF-8C25-685AFC6F3F23}" srcOrd="0" destOrd="2" presId="urn:microsoft.com/office/officeart/2005/8/layout/chevron2"/>
    <dgm:cxn modelId="{544A1B16-99B1-4D60-8FF6-4F33FA68C056}" type="presOf" srcId="{A80C8B61-37A6-4190-83DA-E07097E0BBEE}" destId="{92FC6DB7-8C92-475D-B8C8-C7B473E6D345}" srcOrd="0" destOrd="0" presId="urn:microsoft.com/office/officeart/2005/8/layout/chevron2"/>
    <dgm:cxn modelId="{A132B057-03AA-4DC7-9664-B7401A2EC36B}" srcId="{B60D040B-5989-4C0A-B821-EA6FCD255FCA}" destId="{9B24AD42-39AA-4D30-8E22-D6D06EDCC96C}" srcOrd="0" destOrd="0" parTransId="{C731BB82-A4C3-4A06-B93D-B46695E02583}" sibTransId="{BBAEAA3A-19C8-4FCB-A198-651F5480A60B}"/>
    <dgm:cxn modelId="{7B163753-1D8F-4D8B-A232-B0826F500F10}" type="presOf" srcId="{0F6FD24E-9BC8-489E-BC3C-0823FFE7C01E}" destId="{09BAC33A-9D9C-4269-80BA-8A7CFB16B1B9}" srcOrd="0" destOrd="3" presId="urn:microsoft.com/office/officeart/2005/8/layout/chevron2"/>
    <dgm:cxn modelId="{273A19F0-358D-446E-9DE8-6759D7087761}" type="presOf" srcId="{C61477AE-BC9D-4FC3-8CE5-A2D51BF38A43}" destId="{09BAC33A-9D9C-4269-80BA-8A7CFB16B1B9}" srcOrd="0" destOrd="0" presId="urn:microsoft.com/office/officeart/2005/8/layout/chevron2"/>
    <dgm:cxn modelId="{46993148-A31C-4879-AEB7-A0743409809E}" type="presOf" srcId="{9D623AA7-2471-4C3C-A706-3BFBE27A80F9}" destId="{09BAC33A-9D9C-4269-80BA-8A7CFB16B1B9}" srcOrd="0" destOrd="2" presId="urn:microsoft.com/office/officeart/2005/8/layout/chevron2"/>
    <dgm:cxn modelId="{F441AB80-5835-47A6-BFF8-633D4B5AC857}" type="presOf" srcId="{F8F1D91B-81A7-4849-9650-214D9B1A7070}" destId="{76D5B393-506C-48BF-8C25-685AFC6F3F23}" srcOrd="0" destOrd="0" presId="urn:microsoft.com/office/officeart/2005/8/layout/chevron2"/>
    <dgm:cxn modelId="{A461F192-D778-488E-809B-CBA762AB4C30}" srcId="{9B24AD42-39AA-4D30-8E22-D6D06EDCC96C}" destId="{0F6FD24E-9BC8-489E-BC3C-0823FFE7C01E}" srcOrd="3" destOrd="0" parTransId="{C980DDFB-9137-4BD8-B324-AA9A2EB64711}" sibTransId="{E48C2460-BE0E-4A66-8994-71C40C96E148}"/>
    <dgm:cxn modelId="{429543B6-5677-4373-9323-4AB6B1EFD4EC}" type="presOf" srcId="{A6A3425D-1C5C-4CA1-8F62-FFB92663FDCD}" destId="{92FC6DB7-8C92-475D-B8C8-C7B473E6D345}" srcOrd="0" destOrd="1" presId="urn:microsoft.com/office/officeart/2005/8/layout/chevron2"/>
    <dgm:cxn modelId="{8829499A-6473-426A-90C5-136C42411012}" type="presOf" srcId="{BB818A82-3714-4547-BAB0-B7C2E176519B}" destId="{75E99721-7C15-4E83-B589-5C1EE6FFA8F5}" srcOrd="0" destOrd="0" presId="urn:microsoft.com/office/officeart/2005/8/layout/chevron2"/>
    <dgm:cxn modelId="{5D35DAE2-7A78-4799-9C0E-2BE46DF3FB6B}" type="presOf" srcId="{C1BD1B1D-AD3E-41B3-AB2E-321FF8C7D1F7}" destId="{92FC6DB7-8C92-475D-B8C8-C7B473E6D345}" srcOrd="0" destOrd="2" presId="urn:microsoft.com/office/officeart/2005/8/layout/chevron2"/>
    <dgm:cxn modelId="{72E583A2-C5E5-4A76-AC6A-D147DDE8DAB1}" srcId="{B60D040B-5989-4C0A-B821-EA6FCD255FCA}" destId="{BB818A82-3714-4547-BAB0-B7C2E176519B}" srcOrd="1" destOrd="0" parTransId="{21D99D86-24ED-48F0-944D-927AE9C303F5}" sibTransId="{15F1C64E-180E-499D-BA2B-9566C1A3E767}"/>
    <dgm:cxn modelId="{3AC706BA-436F-4487-90DE-65CFDFB427F5}" srcId="{238626F9-B39D-4229-8097-5D2899F46C81}" destId="{C1BD1B1D-AD3E-41B3-AB2E-321FF8C7D1F7}" srcOrd="2" destOrd="0" parTransId="{DC9B5DBE-6DBC-482C-9B70-937FBABFD1AA}" sibTransId="{395464A3-6864-447E-AE6B-17F31492EB52}"/>
    <dgm:cxn modelId="{C0DC5806-378F-4757-8B59-2B779072B32A}" srcId="{B60D040B-5989-4C0A-B821-EA6FCD255FCA}" destId="{238626F9-B39D-4229-8097-5D2899F46C81}" srcOrd="2" destOrd="0" parTransId="{FCEA5772-A0B6-4536-AFBA-11F17D51BFB5}" sibTransId="{E7AF370E-8E2A-41FC-8448-0C3569E89188}"/>
    <dgm:cxn modelId="{105C65AC-75CF-4154-ACE2-45CB21D0FDBF}" srcId="{238626F9-B39D-4229-8097-5D2899F46C81}" destId="{A80C8B61-37A6-4190-83DA-E07097E0BBEE}" srcOrd="0" destOrd="0" parTransId="{2A0A9D4B-D666-43C9-B80D-3090E9BFE932}" sibTransId="{2C2C7786-B85E-4C12-BC88-9F7E3FEEEFAB}"/>
    <dgm:cxn modelId="{00C3EA47-1A8B-40E5-834E-D912A2873BFB}" srcId="{9B24AD42-39AA-4D30-8E22-D6D06EDCC96C}" destId="{C61477AE-BC9D-4FC3-8CE5-A2D51BF38A43}" srcOrd="0" destOrd="0" parTransId="{5C900939-8971-4BF1-8D84-7C89073FB269}" sibTransId="{081776EC-4082-4436-9C2F-BBD15C6A8E48}"/>
    <dgm:cxn modelId="{6DC4EE2C-B2E7-4647-B6AB-73F14F4D0705}" srcId="{238626F9-B39D-4229-8097-5D2899F46C81}" destId="{A3574ACF-1AB7-4A91-8339-14F7BB2DC3BB}" srcOrd="3" destOrd="0" parTransId="{E9FF60C6-2198-488C-9E5C-C37F086470EB}" sibTransId="{A53A0425-EA05-46F5-BB0D-7FA10A871DF0}"/>
    <dgm:cxn modelId="{F3679844-4958-4EC1-9AE3-3F19CAA9A1E2}" type="presParOf" srcId="{F418AD43-B1FF-4C30-9B69-FA03A480EA36}" destId="{FF005EBE-2D79-43DF-9913-C11DCA4757F9}" srcOrd="0" destOrd="0" presId="urn:microsoft.com/office/officeart/2005/8/layout/chevron2"/>
    <dgm:cxn modelId="{47494F61-3A9C-4345-9D33-DE69D0CD3AFE}" type="presParOf" srcId="{FF005EBE-2D79-43DF-9913-C11DCA4757F9}" destId="{581117D0-0E59-4D64-9B95-AD49C7458189}" srcOrd="0" destOrd="0" presId="urn:microsoft.com/office/officeart/2005/8/layout/chevron2"/>
    <dgm:cxn modelId="{20A48ABC-664F-4EB1-9667-2E04E26FABC3}" type="presParOf" srcId="{FF005EBE-2D79-43DF-9913-C11DCA4757F9}" destId="{09BAC33A-9D9C-4269-80BA-8A7CFB16B1B9}" srcOrd="1" destOrd="0" presId="urn:microsoft.com/office/officeart/2005/8/layout/chevron2"/>
    <dgm:cxn modelId="{4A58EB90-1651-4983-A710-0F08C968F63C}" type="presParOf" srcId="{F418AD43-B1FF-4C30-9B69-FA03A480EA36}" destId="{FA311680-FD2F-4B78-BC51-A408C4E925EC}" srcOrd="1" destOrd="0" presId="urn:microsoft.com/office/officeart/2005/8/layout/chevron2"/>
    <dgm:cxn modelId="{8831464C-55AE-49B6-A51E-01E3FC1EAA82}" type="presParOf" srcId="{F418AD43-B1FF-4C30-9B69-FA03A480EA36}" destId="{BBA34108-3A94-4EA1-9D45-EEC6456C659F}" srcOrd="2" destOrd="0" presId="urn:microsoft.com/office/officeart/2005/8/layout/chevron2"/>
    <dgm:cxn modelId="{D448200D-37EA-4D5D-97F7-0A537ED7D650}" type="presParOf" srcId="{BBA34108-3A94-4EA1-9D45-EEC6456C659F}" destId="{75E99721-7C15-4E83-B589-5C1EE6FFA8F5}" srcOrd="0" destOrd="0" presId="urn:microsoft.com/office/officeart/2005/8/layout/chevron2"/>
    <dgm:cxn modelId="{ED66B0E3-5821-423F-9D72-451DF9FB9B73}" type="presParOf" srcId="{BBA34108-3A94-4EA1-9D45-EEC6456C659F}" destId="{76D5B393-506C-48BF-8C25-685AFC6F3F23}" srcOrd="1" destOrd="0" presId="urn:microsoft.com/office/officeart/2005/8/layout/chevron2"/>
    <dgm:cxn modelId="{04896FC8-7904-47A7-9DF4-6F6B4B94F179}" type="presParOf" srcId="{F418AD43-B1FF-4C30-9B69-FA03A480EA36}" destId="{087EEE9C-AF90-4E62-B605-8FBD9D84855D}" srcOrd="3" destOrd="0" presId="urn:microsoft.com/office/officeart/2005/8/layout/chevron2"/>
    <dgm:cxn modelId="{4C46ACF3-CA55-45C3-B30C-34ADAD63BF39}" type="presParOf" srcId="{F418AD43-B1FF-4C30-9B69-FA03A480EA36}" destId="{4ABE8105-DAB9-4B53-9959-BB042E773F8E}" srcOrd="4" destOrd="0" presId="urn:microsoft.com/office/officeart/2005/8/layout/chevron2"/>
    <dgm:cxn modelId="{74F5B7A2-6467-47F4-BC95-1137DFF83306}" type="presParOf" srcId="{4ABE8105-DAB9-4B53-9959-BB042E773F8E}" destId="{4C8D391F-B109-45DB-A54E-20FEE8C5FFD9}" srcOrd="0" destOrd="0" presId="urn:microsoft.com/office/officeart/2005/8/layout/chevron2"/>
    <dgm:cxn modelId="{BC623D27-03AA-4B07-8E2D-5D49EC527264}" type="presParOf" srcId="{4ABE8105-DAB9-4B53-9959-BB042E773F8E}" destId="{92FC6DB7-8C92-475D-B8C8-C7B473E6D345}"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DCD6C7-BFE3-44D3-911B-30EC886905D1}">
      <dsp:nvSpPr>
        <dsp:cNvPr id="0" name=""/>
        <dsp:cNvSpPr/>
      </dsp:nvSpPr>
      <dsp:spPr>
        <a:xfrm>
          <a:off x="1128021" y="804"/>
          <a:ext cx="711443" cy="462438"/>
        </a:xfrm>
        <a:prstGeom prst="roundRect">
          <a:avLst/>
        </a:prstGeom>
        <a:solidFill>
          <a:srgbClr val="53548A">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Georgia"/>
              <a:ea typeface="+mn-ea"/>
              <a:cs typeface="+mn-cs"/>
            </a:rPr>
            <a:t>Continuously updated data</a:t>
          </a:r>
        </a:p>
      </dsp:txBody>
      <dsp:txXfrm>
        <a:off x="1150595" y="23378"/>
        <a:ext cx="666295" cy="417290"/>
      </dsp:txXfrm>
    </dsp:sp>
    <dsp:sp modelId="{93E216A5-4446-4A71-BF21-4DCED1820716}">
      <dsp:nvSpPr>
        <dsp:cNvPr id="0" name=""/>
        <dsp:cNvSpPr/>
      </dsp:nvSpPr>
      <dsp:spPr>
        <a:xfrm>
          <a:off x="866466" y="232023"/>
          <a:ext cx="1234554" cy="1234554"/>
        </a:xfrm>
        <a:custGeom>
          <a:avLst/>
          <a:gdLst/>
          <a:ahLst/>
          <a:cxnLst/>
          <a:rect l="0" t="0" r="0" b="0"/>
          <a:pathLst>
            <a:path>
              <a:moveTo>
                <a:pt x="1068692" y="196260"/>
              </a:moveTo>
              <a:arcTo wR="617277" hR="617277" stAng="19019733" swAng="2304177"/>
            </a:path>
          </a:pathLst>
        </a:custGeom>
        <a:noFill/>
        <a:ln w="9525" cap="flat" cmpd="sng" algn="ctr">
          <a:solidFill>
            <a:srgbClr val="53548A">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BF98E030-BE1B-4BC0-A734-5CFA5D667FAE}">
      <dsp:nvSpPr>
        <dsp:cNvPr id="0" name=""/>
        <dsp:cNvSpPr/>
      </dsp:nvSpPr>
      <dsp:spPr>
        <a:xfrm>
          <a:off x="1662599" y="926719"/>
          <a:ext cx="711443" cy="462438"/>
        </a:xfrm>
        <a:prstGeom prst="roundRect">
          <a:avLst/>
        </a:prstGeom>
        <a:solidFill>
          <a:srgbClr val="53548A">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Georgia"/>
              <a:ea typeface="+mn-ea"/>
              <a:cs typeface="+mn-cs"/>
            </a:rPr>
            <a:t>Find funding</a:t>
          </a:r>
        </a:p>
      </dsp:txBody>
      <dsp:txXfrm>
        <a:off x="1685173" y="949293"/>
        <a:ext cx="666295" cy="417290"/>
      </dsp:txXfrm>
    </dsp:sp>
    <dsp:sp modelId="{D908E3DD-A9C6-4309-AAD4-62A75ECE7369}">
      <dsp:nvSpPr>
        <dsp:cNvPr id="0" name=""/>
        <dsp:cNvSpPr/>
      </dsp:nvSpPr>
      <dsp:spPr>
        <a:xfrm>
          <a:off x="866466" y="232023"/>
          <a:ext cx="1234554" cy="1234554"/>
        </a:xfrm>
        <a:custGeom>
          <a:avLst/>
          <a:gdLst/>
          <a:ahLst/>
          <a:cxnLst/>
          <a:rect l="0" t="0" r="0" b="0"/>
          <a:pathLst>
            <a:path>
              <a:moveTo>
                <a:pt x="806920" y="1204700"/>
              </a:moveTo>
              <a:arcTo wR="617277" hR="617277" stAng="4326474" swAng="2147053"/>
            </a:path>
          </a:pathLst>
        </a:custGeom>
        <a:noFill/>
        <a:ln w="9525" cap="flat" cmpd="sng" algn="ctr">
          <a:solidFill>
            <a:srgbClr val="53548A">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3AED98DE-3CD0-47E3-B49D-3DF41E743F30}">
      <dsp:nvSpPr>
        <dsp:cNvPr id="0" name=""/>
        <dsp:cNvSpPr/>
      </dsp:nvSpPr>
      <dsp:spPr>
        <a:xfrm>
          <a:off x="593444" y="926719"/>
          <a:ext cx="711443" cy="462438"/>
        </a:xfrm>
        <a:prstGeom prst="roundRect">
          <a:avLst/>
        </a:prstGeom>
        <a:solidFill>
          <a:srgbClr val="53548A">
            <a:hueOff val="0"/>
            <a:satOff val="0"/>
            <a:lumOff val="0"/>
            <a:alphaOff val="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Georgia"/>
              <a:ea typeface="+mn-ea"/>
              <a:cs typeface="+mn-cs"/>
            </a:rPr>
            <a:t>Carry out work</a:t>
          </a:r>
        </a:p>
      </dsp:txBody>
      <dsp:txXfrm>
        <a:off x="616018" y="949293"/>
        <a:ext cx="666295" cy="417290"/>
      </dsp:txXfrm>
    </dsp:sp>
    <dsp:sp modelId="{F76F2559-96B5-4F06-9988-259D0A207A84}">
      <dsp:nvSpPr>
        <dsp:cNvPr id="0" name=""/>
        <dsp:cNvSpPr/>
      </dsp:nvSpPr>
      <dsp:spPr>
        <a:xfrm>
          <a:off x="866466" y="232023"/>
          <a:ext cx="1234554" cy="1234554"/>
        </a:xfrm>
        <a:custGeom>
          <a:avLst/>
          <a:gdLst/>
          <a:ahLst/>
          <a:cxnLst/>
          <a:rect l="0" t="0" r="0" b="0"/>
          <a:pathLst>
            <a:path>
              <a:moveTo>
                <a:pt x="1989" y="567756"/>
              </a:moveTo>
              <a:arcTo wR="617277" hR="617277" stAng="11076089" swAng="2304177"/>
            </a:path>
          </a:pathLst>
        </a:custGeom>
        <a:noFill/>
        <a:ln w="9525" cap="flat" cmpd="sng" algn="ctr">
          <a:solidFill>
            <a:srgbClr val="53548A">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1117D0-0E59-4D64-9B95-AD49C7458189}">
      <dsp:nvSpPr>
        <dsp:cNvPr id="0" name=""/>
        <dsp:cNvSpPr/>
      </dsp:nvSpPr>
      <dsp:spPr>
        <a:xfrm rot="5400000">
          <a:off x="-188524" y="340459"/>
          <a:ext cx="1256832" cy="879782"/>
        </a:xfrm>
        <a:prstGeom prst="chevron">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smtClean="0"/>
            <a:t>OCC design brief</a:t>
          </a:r>
        </a:p>
        <a:p>
          <a:pPr lvl="0" algn="ctr" defTabSz="311150">
            <a:lnSpc>
              <a:spcPct val="90000"/>
            </a:lnSpc>
            <a:spcBef>
              <a:spcPct val="0"/>
            </a:spcBef>
            <a:spcAft>
              <a:spcPct val="35000"/>
            </a:spcAft>
          </a:pPr>
          <a:r>
            <a:rPr lang="en-GB" sz="700" kern="1200" dirty="0" smtClean="0"/>
            <a:t>(RIBA stage 1)</a:t>
          </a:r>
          <a:endParaRPr lang="en-GB" sz="700" kern="1200" dirty="0"/>
        </a:p>
      </dsp:txBody>
      <dsp:txXfrm rot="-5400000">
        <a:off x="1" y="591825"/>
        <a:ext cx="879782" cy="377050"/>
      </dsp:txXfrm>
    </dsp:sp>
    <dsp:sp modelId="{09BAC33A-9D9C-4269-80BA-8A7CFB16B1B9}">
      <dsp:nvSpPr>
        <dsp:cNvPr id="0" name=""/>
        <dsp:cNvSpPr/>
      </dsp:nvSpPr>
      <dsp:spPr>
        <a:xfrm rot="5400000">
          <a:off x="2486884" y="-1455167"/>
          <a:ext cx="1150873" cy="4365077"/>
        </a:xfrm>
        <a:prstGeom prst="round2Same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Housing agrees approach to energy and renewables in broad technical brief</a:t>
          </a:r>
          <a:endParaRPr lang="en-GB" sz="900" kern="1200" dirty="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More detailed technical design/updates on a project by project basis</a:t>
          </a:r>
          <a:endParaRPr lang="en-GB" sz="900" kern="1200" dirty="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Complements Planning approach and continued checks that meets requirements</a:t>
          </a:r>
        </a:p>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Aligned with Planning and BRE’s Home Quality Mark approach</a:t>
          </a:r>
        </a:p>
      </dsp:txBody>
      <dsp:txXfrm rot="-5400000">
        <a:off x="879783" y="208115"/>
        <a:ext cx="4308896" cy="1038511"/>
      </dsp:txXfrm>
    </dsp:sp>
    <dsp:sp modelId="{75E99721-7C15-4E83-B589-5C1EE6FFA8F5}">
      <dsp:nvSpPr>
        <dsp:cNvPr id="0" name=""/>
        <dsp:cNvSpPr/>
      </dsp:nvSpPr>
      <dsp:spPr>
        <a:xfrm rot="5400000">
          <a:off x="-162043" y="1447523"/>
          <a:ext cx="1256832" cy="879782"/>
        </a:xfrm>
        <a:prstGeom prst="chevron">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smtClean="0"/>
            <a:t>Agree Council preferences + Planning with developers</a:t>
          </a:r>
          <a:endParaRPr lang="en-GB" sz="700" kern="1200" dirty="0"/>
        </a:p>
      </dsp:txBody>
      <dsp:txXfrm rot="-5400000">
        <a:off x="26482" y="1698889"/>
        <a:ext cx="879782" cy="377050"/>
      </dsp:txXfrm>
    </dsp:sp>
    <dsp:sp modelId="{76D5B393-506C-48BF-8C25-685AFC6F3F23}">
      <dsp:nvSpPr>
        <dsp:cNvPr id="0" name=""/>
        <dsp:cNvSpPr/>
      </dsp:nvSpPr>
      <dsp:spPr>
        <a:xfrm rot="5400000">
          <a:off x="2653850" y="-469644"/>
          <a:ext cx="816941" cy="4365077"/>
        </a:xfrm>
        <a:prstGeom prst="round2Same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endParaRPr lang="en-GB" sz="900" kern="1200" dirty="0"/>
        </a:p>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Progressed in meetings in discussion with Planners, illustrating street/aerial views as appropriate</a:t>
          </a:r>
          <a:endParaRPr lang="en-GB" sz="900" kern="1200" dirty="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Agree and discuss Council requirements independent of Planning</a:t>
          </a:r>
          <a:endParaRPr lang="en-GB" sz="900" kern="1200" dirty="0">
            <a:latin typeface="Arial" panose="020B0604020202020204" pitchFamily="34" charset="0"/>
            <a:cs typeface="Arial" panose="020B0604020202020204" pitchFamily="34" charset="0"/>
          </a:endParaRPr>
        </a:p>
      </dsp:txBody>
      <dsp:txXfrm rot="-5400000">
        <a:off x="879782" y="1344304"/>
        <a:ext cx="4325197" cy="737181"/>
      </dsp:txXfrm>
    </dsp:sp>
    <dsp:sp modelId="{4C8D391F-B109-45DB-A54E-20FEE8C5FFD9}">
      <dsp:nvSpPr>
        <dsp:cNvPr id="0" name=""/>
        <dsp:cNvSpPr/>
      </dsp:nvSpPr>
      <dsp:spPr>
        <a:xfrm rot="5400000">
          <a:off x="-188524" y="2502341"/>
          <a:ext cx="1256832" cy="879782"/>
        </a:xfrm>
        <a:prstGeom prst="chevron">
          <a:avLst/>
        </a:prstGeom>
        <a:solidFill>
          <a:schemeClr val="accent1">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dirty="0" smtClean="0"/>
            <a:t>Developers’ proposal</a:t>
          </a:r>
          <a:endParaRPr lang="en-GB" sz="700" kern="1200" dirty="0"/>
        </a:p>
      </dsp:txBody>
      <dsp:txXfrm rot="-5400000">
        <a:off x="1" y="2753707"/>
        <a:ext cx="879782" cy="377050"/>
      </dsp:txXfrm>
    </dsp:sp>
    <dsp:sp modelId="{92FC6DB7-8C92-475D-B8C8-C7B473E6D345}">
      <dsp:nvSpPr>
        <dsp:cNvPr id="0" name=""/>
        <dsp:cNvSpPr/>
      </dsp:nvSpPr>
      <dsp:spPr>
        <a:xfrm rot="5400000">
          <a:off x="2653850" y="539748"/>
          <a:ext cx="816941" cy="4365077"/>
        </a:xfrm>
        <a:prstGeom prst="round2Same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Meet all </a:t>
          </a:r>
          <a:r>
            <a:rPr lang="en-GB" sz="900" kern="1200" smtClean="0">
              <a:latin typeface="Arial" panose="020B0604020202020204" pitchFamily="34" charset="0"/>
              <a:cs typeface="Arial" panose="020B0604020202020204" pitchFamily="34" charset="0"/>
            </a:rPr>
            <a:t>planning requirements</a:t>
          </a:r>
          <a:endParaRPr lang="en-GB" sz="900" kern="1200" dirty="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Needs incorporate all of above – for discussion</a:t>
          </a:r>
        </a:p>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Presented to Planning to meet requirements</a:t>
          </a:r>
          <a:endParaRPr lang="en-GB" sz="900" kern="1200" dirty="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GB" sz="900" kern="1200" dirty="0" smtClean="0">
              <a:latin typeface="Arial" panose="020B0604020202020204" pitchFamily="34" charset="0"/>
              <a:cs typeface="Arial" panose="020B0604020202020204" pitchFamily="34" charset="0"/>
            </a:rPr>
            <a:t>Presented to Council as client</a:t>
          </a:r>
          <a:endParaRPr lang="en-GB" sz="900" kern="1200" dirty="0">
            <a:latin typeface="Arial" panose="020B0604020202020204" pitchFamily="34" charset="0"/>
            <a:cs typeface="Arial" panose="020B0604020202020204" pitchFamily="34" charset="0"/>
          </a:endParaRPr>
        </a:p>
      </dsp:txBody>
      <dsp:txXfrm rot="-5400000">
        <a:off x="879782" y="2353696"/>
        <a:ext cx="4325197" cy="737181"/>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B1D79-FF5F-4F33-9CB1-3F71105EFBC2}">
  <ds:schemaRefs>
    <ds:schemaRef ds:uri="http://schemas.microsoft.com/sharepoint/v3/contenttype/form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3.xml><?xml version="1.0" encoding="utf-8"?>
<ds:datastoreItem xmlns:ds="http://schemas.openxmlformats.org/officeDocument/2006/customXml" ds:itemID="{247E0D5D-A32C-4680-A81B-1894DFE4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66ECCC91</Template>
  <TotalTime>335</TotalTime>
  <Pages>16</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Oxford City Council’s Housing Energy Strategy 2016 - 2020</vt:lpstr>
    </vt:vector>
  </TitlesOfParts>
  <Company>Oxford City Council</Company>
  <LinksUpToDate>false</LinksUpToDate>
  <CharactersWithSpaces>21582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Council’s Housing Energy Strategy 2016 - 2020</dc:title>
  <dc:subject>Tackling fuel poverty and reducing carbon in our housing</dc:subject>
  <dc:creator>debbie.haynes</dc:creator>
  <cp:lastModifiedBy>debbie.haynes</cp:lastModifiedBy>
  <cp:revision>18</cp:revision>
  <cp:lastPrinted>2016-09-14T09:32:00Z</cp:lastPrinted>
  <dcterms:created xsi:type="dcterms:W3CDTF">2016-06-02T12:01:00Z</dcterms:created>
  <dcterms:modified xsi:type="dcterms:W3CDTF">2016-09-14T15:21:00Z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TC017730899991</vt:lpwstr>
  </property>
</Properties>
</file>